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0E" w:rsidRDefault="0021640E">
      <w:r>
        <w:t xml:space="preserve">Ссылка на сайт </w:t>
      </w:r>
      <w:hyperlink r:id="rId5" w:history="1">
        <w:r w:rsidRPr="00681FDA">
          <w:rPr>
            <w:rStyle w:val="a3"/>
          </w:rPr>
          <w:t>https://center-prof38.ru/content/trudoustroystvo-vypusknikov</w:t>
        </w:r>
      </w:hyperlink>
    </w:p>
    <w:p w:rsidR="006B40D6" w:rsidRDefault="000A62B0">
      <w:r>
        <w:t>Федеральные НПА:</w:t>
      </w:r>
    </w:p>
    <w:p w:rsidR="006C1A2E" w:rsidRDefault="00813578" w:rsidP="006C1A2E">
      <w:pPr>
        <w:pStyle w:val="a5"/>
        <w:numPr>
          <w:ilvl w:val="0"/>
          <w:numId w:val="1"/>
        </w:numPr>
      </w:pPr>
      <w:hyperlink r:id="rId6" w:tgtFrame="_blank" w:history="1">
        <w:r w:rsidR="006C1A2E" w:rsidRPr="00D605B8">
          <w:rPr>
            <w:rFonts w:ascii="Arial" w:hAnsi="Arial" w:cs="Arial"/>
            <w:color w:val="23527C"/>
            <w:sz w:val="27"/>
            <w:szCs w:val="27"/>
            <w:u w:val="single"/>
            <w:shd w:val="clear" w:color="auto" w:fill="FFFFFF"/>
          </w:rPr>
          <w:t> Трудовой кодекс Российской Федерации от 30.12.2001 года № 197-ФЗ (редакция от 09 ноября 2020 года) – статьи 63, 70, 92, 242, 265-272, 282</w:t>
        </w:r>
      </w:hyperlink>
    </w:p>
    <w:p w:rsidR="006C1A2E" w:rsidRDefault="00813578" w:rsidP="006C1A2E">
      <w:pPr>
        <w:pStyle w:val="a5"/>
        <w:numPr>
          <w:ilvl w:val="0"/>
          <w:numId w:val="1"/>
        </w:numPr>
      </w:pPr>
      <w:hyperlink r:id="rId7" w:tgtFrame="_blank" w:history="1">
        <w:r w:rsidR="006C1A2E" w:rsidRPr="00D605B8">
          <w:rPr>
            <w:rFonts w:ascii="Arial" w:hAnsi="Arial" w:cs="Arial"/>
            <w:color w:val="23527C"/>
            <w:sz w:val="27"/>
            <w:szCs w:val="27"/>
            <w:u w:val="single"/>
            <w:shd w:val="clear" w:color="auto" w:fill="FFFFFF"/>
          </w:rPr>
          <w:t>Федеральный закон от 29.12.2012 года № 273-ФЗ (редакция от 08 декабря 2020 года) «Об образовании в Российской Федерации»</w:t>
        </w:r>
      </w:hyperlink>
    </w:p>
    <w:p w:rsidR="006C1A2E" w:rsidRDefault="00813578" w:rsidP="006C1A2E">
      <w:pPr>
        <w:pStyle w:val="a5"/>
        <w:numPr>
          <w:ilvl w:val="0"/>
          <w:numId w:val="1"/>
        </w:numPr>
      </w:pPr>
      <w:hyperlink r:id="rId8" w:tgtFrame="_blank" w:history="1">
        <w:r w:rsidR="006C1A2E" w:rsidRPr="00D605B8">
          <w:rPr>
            <w:rFonts w:ascii="Arial" w:hAnsi="Arial" w:cs="Arial"/>
            <w:color w:val="23527C"/>
            <w:sz w:val="27"/>
            <w:szCs w:val="27"/>
            <w:u w:val="single"/>
            <w:shd w:val="clear" w:color="auto" w:fill="FFFFFF"/>
          </w:rPr>
          <w:t> Федеральный закон от 30 декабря 2020 года № 489-ФЗ «О молодежной политике в Российской Федерации»</w:t>
        </w:r>
      </w:hyperlink>
    </w:p>
    <w:p w:rsidR="006C1A2E" w:rsidRDefault="00813578" w:rsidP="006C1A2E">
      <w:pPr>
        <w:pStyle w:val="a5"/>
        <w:numPr>
          <w:ilvl w:val="0"/>
          <w:numId w:val="1"/>
        </w:numPr>
      </w:pPr>
      <w:hyperlink r:id="rId9" w:tgtFrame="_blank" w:history="1">
        <w:r w:rsidR="006C1A2E" w:rsidRPr="00D605B8">
          <w:rPr>
            <w:rFonts w:ascii="Arial" w:hAnsi="Arial" w:cs="Arial"/>
            <w:color w:val="23527C"/>
            <w:sz w:val="27"/>
            <w:szCs w:val="27"/>
            <w:u w:val="single"/>
            <w:shd w:val="clear" w:color="auto" w:fill="FFFFFF"/>
          </w:rPr>
          <w:t> Федеральный закон от 24.07.1998 года № 124-ФЗ «Об основных гарантиях прав ребенка в Российский Федерации»</w:t>
        </w:r>
      </w:hyperlink>
    </w:p>
    <w:p w:rsidR="006C1A2E" w:rsidRDefault="00813578" w:rsidP="006C1A2E">
      <w:pPr>
        <w:pStyle w:val="a5"/>
        <w:numPr>
          <w:ilvl w:val="0"/>
          <w:numId w:val="1"/>
        </w:numPr>
      </w:pPr>
      <w:hyperlink r:id="rId10" w:tgtFrame="_blank" w:history="1">
        <w:r w:rsidR="006C1A2E" w:rsidRPr="00D605B8">
          <w:rPr>
            <w:rFonts w:ascii="Arial" w:hAnsi="Arial" w:cs="Arial"/>
            <w:color w:val="23527C"/>
            <w:sz w:val="27"/>
            <w:szCs w:val="27"/>
            <w:u w:val="single"/>
            <w:shd w:val="clear" w:color="auto" w:fill="FFFFFF"/>
          </w:rPr>
          <w:t> Закон Российской Федерации от 19.04.1991 года № 1032-1 «О занятости населения в Российской Федерации»</w:t>
        </w:r>
      </w:hyperlink>
    </w:p>
    <w:p w:rsidR="006C1A2E" w:rsidRDefault="00813578" w:rsidP="006C1A2E">
      <w:pPr>
        <w:pStyle w:val="a5"/>
        <w:numPr>
          <w:ilvl w:val="0"/>
          <w:numId w:val="1"/>
        </w:numPr>
      </w:pPr>
      <w:hyperlink r:id="rId11" w:tgtFrame="_blank" w:history="1">
        <w:r w:rsidR="006C1A2E" w:rsidRPr="00D605B8">
          <w:rPr>
            <w:rFonts w:ascii="Arial" w:hAnsi="Arial" w:cs="Arial"/>
            <w:color w:val="23527C"/>
            <w:sz w:val="27"/>
            <w:szCs w:val="27"/>
            <w:u w:val="single"/>
            <w:shd w:val="clear" w:color="auto" w:fill="FFFFFF"/>
          </w:rPr>
          <w:t> Указ Президента Российской Федерации от 21.07.2020 года № 474 «О национальных целях развития Российской Федерации на период до 2030 года»</w:t>
        </w:r>
      </w:hyperlink>
    </w:p>
    <w:p w:rsidR="006C1A2E" w:rsidRDefault="00813578" w:rsidP="006C1A2E">
      <w:pPr>
        <w:pStyle w:val="a5"/>
        <w:numPr>
          <w:ilvl w:val="0"/>
          <w:numId w:val="1"/>
        </w:numPr>
      </w:pPr>
      <w:hyperlink r:id="rId12" w:tgtFrame="_blank" w:history="1">
        <w:r w:rsidR="006C1A2E" w:rsidRPr="00D605B8">
          <w:rPr>
            <w:rFonts w:ascii="Arial" w:hAnsi="Arial" w:cs="Arial"/>
            <w:color w:val="23527C"/>
            <w:sz w:val="27"/>
            <w:szCs w:val="27"/>
            <w:u w:val="single"/>
            <w:shd w:val="clear" w:color="auto" w:fill="FFFFFF"/>
          </w:rPr>
          <w:t>Письмо Федеральной налоговой службы России от 13.02.2019 года № СД-4-3/2440@ «О применении налога на профессиональный доход»</w:t>
        </w:r>
      </w:hyperlink>
    </w:p>
    <w:p w:rsidR="006C1A2E" w:rsidRDefault="00813578" w:rsidP="006C1A2E">
      <w:pPr>
        <w:pStyle w:val="a5"/>
        <w:numPr>
          <w:ilvl w:val="0"/>
          <w:numId w:val="1"/>
        </w:numPr>
      </w:pPr>
      <w:hyperlink r:id="rId13" w:tgtFrame="_blank" w:history="1">
        <w:r w:rsidR="006C1A2E" w:rsidRPr="00D605B8">
          <w:rPr>
            <w:rFonts w:ascii="Arial" w:hAnsi="Arial" w:cs="Arial"/>
            <w:color w:val="23527C"/>
            <w:sz w:val="27"/>
            <w:szCs w:val="27"/>
            <w:u w:val="single"/>
            <w:shd w:val="clear" w:color="auto" w:fill="FFFFFF"/>
          </w:rPr>
          <w:t> Письмо Министерства просвещения Российской Федерации от 21.05.2020 года № ГД-500/05 «О направлении рекомендаций» (Рекомендации по вопросам трудоустройства выпускников образовательных организаций, реализующих программы среднего профессионального образования, в период подготовки к поэтапному полному или частичному возобновлению образовательными организациями образовательного процесса)</w:t>
        </w:r>
      </w:hyperlink>
    </w:p>
    <w:p w:rsidR="006C1A2E" w:rsidRDefault="00813578" w:rsidP="006C1A2E">
      <w:pPr>
        <w:pStyle w:val="a5"/>
        <w:numPr>
          <w:ilvl w:val="0"/>
          <w:numId w:val="1"/>
        </w:numPr>
      </w:pPr>
      <w:hyperlink r:id="rId14" w:tgtFrame="_blank" w:history="1">
        <w:r w:rsidR="006C1A2E" w:rsidRPr="00D605B8">
          <w:rPr>
            <w:rFonts w:ascii="Arial" w:hAnsi="Arial" w:cs="Arial"/>
            <w:color w:val="23527C"/>
            <w:sz w:val="27"/>
            <w:szCs w:val="27"/>
            <w:u w:val="single"/>
            <w:shd w:val="clear" w:color="auto" w:fill="FFFFFF"/>
          </w:rPr>
          <w:t> Письмо Министерства образования и науки Российской Федерации от 24.03.2015 года № АК-763/06 «О направлении рекомендаций по организации мониторинга трудоустройства выпускников»</w:t>
        </w:r>
      </w:hyperlink>
    </w:p>
    <w:p w:rsidR="006C1A2E" w:rsidRPr="00D54B9F" w:rsidRDefault="006C1A2E" w:rsidP="006C1A2E">
      <w:pPr>
        <w:pStyle w:val="a5"/>
        <w:numPr>
          <w:ilvl w:val="0"/>
          <w:numId w:val="1"/>
        </w:numPr>
      </w:pPr>
      <w:r w:rsidRPr="00D605B8">
        <w:rPr>
          <w:rFonts w:ascii="Arial" w:hAnsi="Arial" w:cs="Arial"/>
          <w:color w:val="333333"/>
          <w:sz w:val="27"/>
          <w:szCs w:val="27"/>
          <w:shd w:val="clear" w:color="auto" w:fill="FFFFFF"/>
        </w:rPr>
        <w:t> статья 5</w:t>
      </w:r>
      <w:r w:rsidRPr="00D605B8">
        <w:rPr>
          <w:rFonts w:ascii="Arial" w:hAnsi="Arial" w:cs="Arial"/>
          <w:color w:val="337AB7"/>
          <w:sz w:val="27"/>
          <w:szCs w:val="27"/>
          <w:u w:val="single"/>
          <w:shd w:val="clear" w:color="auto" w:fill="FFFFFF"/>
        </w:rPr>
        <w:t> </w:t>
      </w:r>
      <w:hyperlink r:id="rId15" w:tgtFrame="_blank" w:history="1">
        <w:r w:rsidRPr="00D605B8">
          <w:rPr>
            <w:rFonts w:ascii="Arial" w:hAnsi="Arial" w:cs="Arial"/>
            <w:color w:val="23527C"/>
            <w:sz w:val="27"/>
            <w:szCs w:val="27"/>
            <w:u w:val="single"/>
            <w:shd w:val="clear" w:color="auto" w:fill="FFFFFF"/>
          </w:rPr>
          <w:t>Закона Российской Федерации от 19 апреля 1991 г. № 1032-1 (редакция от 11.12.2018 № 463-ФЗ) «О занятости населения в Российской Федерации»</w:t>
        </w:r>
      </w:hyperlink>
      <w:r w:rsidRPr="00D605B8">
        <w:rPr>
          <w:rFonts w:ascii="Arial" w:hAnsi="Arial" w:cs="Arial"/>
          <w:color w:val="333333"/>
          <w:sz w:val="27"/>
          <w:szCs w:val="27"/>
          <w:shd w:val="clear" w:color="auto" w:fill="FFFFFF"/>
        </w:rPr>
        <w:t> отражает государственную политику в области содействия занятости населения, которая направлена на развитие трудовых ресурсов, повышение их мобильности, а также реализацию содействия развитию их способностей к производительному, творческому труду;</w:t>
      </w:r>
    </w:p>
    <w:p w:rsidR="006C1A2E" w:rsidRPr="00D54B9F" w:rsidRDefault="006C1A2E" w:rsidP="006C1A2E">
      <w:pPr>
        <w:pStyle w:val="a5"/>
        <w:numPr>
          <w:ilvl w:val="0"/>
          <w:numId w:val="1"/>
        </w:numPr>
      </w:pPr>
      <w:r w:rsidRPr="00D54B9F">
        <w:rPr>
          <w:rFonts w:ascii="Arial" w:hAnsi="Arial" w:cs="Arial"/>
          <w:color w:val="333333"/>
          <w:sz w:val="27"/>
          <w:szCs w:val="27"/>
          <w:shd w:val="clear" w:color="auto" w:fill="FFFFFF"/>
        </w:rPr>
        <w:t>статья 34 </w:t>
      </w:r>
      <w:hyperlink r:id="rId16" w:tgtFrame="_blank" w:history="1">
        <w:r w:rsidRPr="00D54B9F">
          <w:rPr>
            <w:rFonts w:ascii="Arial" w:hAnsi="Arial" w:cs="Arial"/>
            <w:color w:val="337AB7"/>
            <w:sz w:val="27"/>
            <w:szCs w:val="27"/>
            <w:u w:val="single"/>
            <w:shd w:val="clear" w:color="auto" w:fill="FFFFFF"/>
          </w:rPr>
          <w:t>Федерального закона «Об образовании в Российской Федерации» от 29 декабря 2012 г. № 273</w:t>
        </w:r>
      </w:hyperlink>
      <w:r w:rsidRPr="00D54B9F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 отражает возможности обучающихся, осваивающих основные образовательные программы среднего общего, среднего профессионального и высшего образования, в реализации права создавать студенческие отряды, представляющие собой общественные объединения </w:t>
      </w:r>
      <w:r w:rsidRPr="00D54B9F">
        <w:rPr>
          <w:rFonts w:ascii="Arial" w:hAnsi="Arial" w:cs="Arial"/>
          <w:color w:val="333333"/>
          <w:sz w:val="27"/>
          <w:szCs w:val="27"/>
          <w:shd w:val="clear" w:color="auto" w:fill="FFFFFF"/>
        </w:rPr>
        <w:lastRenderedPageBreak/>
        <w:t>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экономики;</w:t>
      </w:r>
    </w:p>
    <w:p w:rsidR="006C1A2E" w:rsidRPr="00D54B9F" w:rsidRDefault="006C1A2E" w:rsidP="006C1A2E">
      <w:pPr>
        <w:pStyle w:val="a5"/>
        <w:numPr>
          <w:ilvl w:val="0"/>
          <w:numId w:val="1"/>
        </w:numPr>
      </w:pPr>
      <w:r w:rsidRPr="00D54B9F">
        <w:rPr>
          <w:rFonts w:ascii="Arial" w:hAnsi="Arial" w:cs="Arial"/>
          <w:color w:val="333333"/>
          <w:sz w:val="27"/>
          <w:szCs w:val="27"/>
          <w:shd w:val="clear" w:color="auto" w:fill="FFFFFF"/>
        </w:rPr>
        <w:t> статья 68 </w:t>
      </w:r>
      <w:hyperlink r:id="rId17" w:tgtFrame="_blank" w:history="1">
        <w:r w:rsidRPr="00D54B9F">
          <w:rPr>
            <w:rFonts w:ascii="Arial" w:hAnsi="Arial" w:cs="Arial"/>
            <w:color w:val="337AB7"/>
            <w:sz w:val="27"/>
            <w:szCs w:val="27"/>
            <w:u w:val="single"/>
            <w:shd w:val="clear" w:color="auto" w:fill="FFFFFF"/>
          </w:rPr>
          <w:t>Федерального закона «Об образовании в Российской Федерации» от 29 декабря 2012 г. № 273</w:t>
        </w:r>
      </w:hyperlink>
      <w:r w:rsidRPr="00D54B9F">
        <w:rPr>
          <w:rFonts w:ascii="Arial" w:hAnsi="Arial" w:cs="Arial"/>
          <w:color w:val="333333"/>
          <w:sz w:val="27"/>
          <w:szCs w:val="27"/>
          <w:shd w:val="clear" w:color="auto" w:fill="FFFFFF"/>
        </w:rPr>
        <w:t>: «…среднее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подготовку... в соответствии с потребностями общества и государства…»;</w:t>
      </w:r>
    </w:p>
    <w:p w:rsidR="00017B15" w:rsidRDefault="00017B15"/>
    <w:p w:rsidR="00017B15" w:rsidRDefault="00017B15">
      <w:bookmarkStart w:id="0" w:name="_GoBack"/>
      <w:bookmarkEnd w:id="0"/>
    </w:p>
    <w:p w:rsidR="00017B15" w:rsidRDefault="00017B15"/>
    <w:p w:rsidR="000A62B0" w:rsidRDefault="000A62B0"/>
    <w:sectPr w:rsidR="000A6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11318"/>
    <w:multiLevelType w:val="hybridMultilevel"/>
    <w:tmpl w:val="B26E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B0"/>
    <w:rsid w:val="00017B15"/>
    <w:rsid w:val="0003140E"/>
    <w:rsid w:val="000A62B0"/>
    <w:rsid w:val="00141307"/>
    <w:rsid w:val="0021640E"/>
    <w:rsid w:val="00281BCC"/>
    <w:rsid w:val="00476E05"/>
    <w:rsid w:val="006B40D6"/>
    <w:rsid w:val="006C1A2E"/>
    <w:rsid w:val="00813578"/>
    <w:rsid w:val="009373A4"/>
    <w:rsid w:val="00F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6902B-4A80-4931-8CA8-5A65AFEF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2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62B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0A62B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C1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056192/" TargetMode="External"/><Relationship Id="rId13" Type="http://schemas.openxmlformats.org/officeDocument/2006/relationships/hyperlink" Target="https://www.garant.ru/products/ipo/prime/doc/7406726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77967" TargetMode="External"/><Relationship Id="rId12" Type="http://schemas.openxmlformats.org/officeDocument/2006/relationships/hyperlink" Target="http://www.consultant.ru/document/cons_doc_LAW_318294/" TargetMode="External"/><Relationship Id="rId17" Type="http://schemas.openxmlformats.org/officeDocument/2006/relationships/hyperlink" Target="http://www.consultant.ru/document/cons_doc_LAW_14017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4017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683/" TargetMode="External"/><Relationship Id="rId11" Type="http://schemas.openxmlformats.org/officeDocument/2006/relationships/hyperlink" Target="http://publication.pravo.gov.ru/Document/View/0001202007210012?index=0&amp;rangeSize=1" TargetMode="External"/><Relationship Id="rId5" Type="http://schemas.openxmlformats.org/officeDocument/2006/relationships/hyperlink" Target="https://center-prof38.ru/content/trudoustroystvo-vypusknikov" TargetMode="External"/><Relationship Id="rId15" Type="http://schemas.openxmlformats.org/officeDocument/2006/relationships/hyperlink" Target="http://www.consultant.ru/document/cons_doc_LAW_60/" TargetMode="External"/><Relationship Id="rId10" Type="http://schemas.openxmlformats.org/officeDocument/2006/relationships/hyperlink" Target="http://www.consultant.ru/document/cons_doc_LAW_6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9558/" TargetMode="External"/><Relationship Id="rId14" Type="http://schemas.openxmlformats.org/officeDocument/2006/relationships/hyperlink" Target="http://docs.cntd.ru/document/420274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Орлова</dc:creator>
  <cp:keywords/>
  <dc:description/>
  <cp:lastModifiedBy>HP</cp:lastModifiedBy>
  <cp:revision>2</cp:revision>
  <dcterms:created xsi:type="dcterms:W3CDTF">2023-01-31T04:32:00Z</dcterms:created>
  <dcterms:modified xsi:type="dcterms:W3CDTF">2023-01-31T04:32:00Z</dcterms:modified>
</cp:coreProperties>
</file>