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747F" w:rsidRPr="00A076F5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24"/>
        </w:rPr>
      </w:pPr>
      <w:r w:rsidRPr="00A076F5">
        <w:rPr>
          <w:rFonts w:ascii="Times New Roman" w:hAnsi="Times New Roman" w:cs="Times New Roman"/>
          <w:b/>
          <w:i/>
          <w:color w:val="2E74B5" w:themeColor="accent1" w:themeShade="BF"/>
          <w:sz w:val="32"/>
          <w:szCs w:val="24"/>
        </w:rPr>
        <w:t>ГБПОУ ИО «Бодайбинский горный техникум»</w:t>
      </w: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D60FF7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3DBC2" wp14:editId="200281FD">
                <wp:simplePos x="0" y="0"/>
                <wp:positionH relativeFrom="column">
                  <wp:posOffset>189230</wp:posOffset>
                </wp:positionH>
                <wp:positionV relativeFrom="paragraph">
                  <wp:posOffset>118110</wp:posOffset>
                </wp:positionV>
                <wp:extent cx="2714625" cy="571500"/>
                <wp:effectExtent l="0" t="0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714625" cy="5715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2747F" w:rsidRPr="00A076F5" w:rsidRDefault="00A076F5" w:rsidP="0082747F">
                            <w:pPr>
                              <w:pStyle w:val="a3"/>
                              <w:spacing w:before="0" w:beforeAutospacing="0" w:after="0" w:afterAutospacing="0"/>
                              <w:jc w:val="center"/>
                              <w:rPr>
                                <w:color w:val="2E74B5" w:themeColor="accent1" w:themeShade="BF"/>
                                <w:sz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076F5">
                              <w:rPr>
                                <w:color w:val="2E74B5" w:themeColor="accent1" w:themeShade="BF"/>
                                <w:sz w:val="40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ПРАВА МОЛОДОГО СПЕЦИАЛИСТА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B3DBC2"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14.9pt;margin-top:9.3pt;width:213.7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J2OcQIAAKYEAAAOAAAAZHJzL2Uyb0RvYy54bWysVM2O0zAQviPxDpbv3STd/inadNV2Wy7L&#10;j7RFe57GThOIY2O7TSrEgTuvwDtw4MCNV+i+EWMnLavlghAX1xnb33zzfTO9um5ESfZcm0JWCY0u&#10;Qkp4lUpWVNuEvl2vehNKjIWKQSkrntADN/R6+vzZVa1i3pe5LBnXBEEqE9cqobm1Kg4Ck+ZcgLmQ&#10;ild4mEktwOKn3gZMQ43oogz6YTgKaqmZ0jLlxmD0pj2kU4+fZTy1r7PMcEvKhCI361ft141bg+kV&#10;xFsNKi/Sjgb8AwsBRYVJz1A3YIHsdPEHlChSLY3M7EUqRSCzrEi5rwGricIn1dzloLivBcUx6iyT&#10;+X+w6av9G00KltARJRUItOj49fjt+P348/jj4fPDFzJyGtXKxHj1TuFl28xlg177eo26lel7Qyq5&#10;yKHa8pnWss45MOQYIWIX9pWsDwrhfXTNG7tkBdoROfjgEX6bzLhMm/qlZPgEdlb6bE2mhVMZdSNI&#10;AQ09nE1ERJJisD+OBqP+kJIUz4bjaBh6lwOIT6+VNvYFl4K4TUI1NolHh/2tsY4NxKcrLhkCY7zb&#10;taZ+nK2G4XhwOemNx8PL3uByGfbmk9WiN1tEo9F4OV/Ml9EnBxoN4rxgjFdL34zm1GPR4O887Lq9&#10;7Y5zl3EPdmL7NIevAFmffj17L7FTtdXXNpum83Uj2QHFrnEIEmo+7EBzNG4nFhJnBt3KtBT3OGUz&#10;7e1yQjh51s09aNVpaDHdDc9KsK5fIfZSus2WdV0F7B1CiRKnaw8lOXnSXewkbzHdO6NmaPqq8H64&#10;7mhZdq2Cw+CL6wbXTdvjb3/r99/L9BcAAAD//wMAUEsDBBQABgAIAAAAIQDckptW3AAAAAkBAAAP&#10;AAAAZHJzL2Rvd25yZXYueG1sTI9NT8MwDIbvSPyHyEjcWLLBxihNp4kPicMujHLPGtNWNE7VeGv3&#10;7zEnOPp5rdeP880UOnXCIbWRLMxnBhRSFX1LtYXy4/VmDSqxI++6SGjhjAk2xeVF7jIfR3rH055r&#10;JSWUMmehYe4zrVPVYHBpFnskyb7iEBzLONTaD26U8tDphTErHVxLcqFxPT41WH3vj8ECs9/Oz+VL&#10;SG+f0+55bEy1dKW111fT9hEU48R/y/CrL+pQiNMhHskn1VlYPIg5C1+vQEl+t7y/BXUQYIToItf/&#10;Pyh+AAAA//8DAFBLAQItABQABgAIAAAAIQC2gziS/gAAAOEBAAATAAAAAAAAAAAAAAAAAAAAAABb&#10;Q29udGVudF9UeXBlc10ueG1sUEsBAi0AFAAGAAgAAAAhADj9If/WAAAAlAEAAAsAAAAAAAAAAAAA&#10;AAAALwEAAF9yZWxzLy5yZWxzUEsBAi0AFAAGAAgAAAAhAP5EnY5xAgAApgQAAA4AAAAAAAAAAAAA&#10;AAAALgIAAGRycy9lMm9Eb2MueG1sUEsBAi0AFAAGAAgAAAAhANySm1bcAAAACQEAAA8AAAAAAAAA&#10;AAAAAAAAywQAAGRycy9kb3ducmV2LnhtbFBLBQYAAAAABAAEAPMAAADUBQAAAAA=&#10;" filled="f" stroked="f">
                <o:lock v:ext="edit" shapetype="t"/>
                <v:textbox style="mso-fit-shape-to-text:t">
                  <w:txbxContent>
                    <w:p w:rsidR="0082747F" w:rsidRPr="00A076F5" w:rsidRDefault="00A076F5" w:rsidP="0082747F">
                      <w:pPr>
                        <w:pStyle w:val="a3"/>
                        <w:spacing w:before="0" w:beforeAutospacing="0" w:after="0" w:afterAutospacing="0"/>
                        <w:jc w:val="center"/>
                        <w:rPr>
                          <w:color w:val="2E74B5" w:themeColor="accent1" w:themeShade="BF"/>
                          <w:sz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076F5">
                        <w:rPr>
                          <w:color w:val="2E74B5" w:themeColor="accent1" w:themeShade="BF"/>
                          <w:sz w:val="40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ПРАВА МОЛОДОГО СПЕЦИАЛИСТА</w:t>
                      </w:r>
                    </w:p>
                  </w:txbxContent>
                </v:textbox>
              </v:shape>
            </w:pict>
          </mc:Fallback>
        </mc:AlternateContent>
      </w: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Pr="00D60FF7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747F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9D84BB" wp14:editId="5DF9D08D">
            <wp:extent cx="1336000" cy="76009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duotone>
                        <a:prstClr val="black"/>
                        <a:schemeClr val="accent5">
                          <a:tint val="45000"/>
                          <a:satMod val="400000"/>
                        </a:scheme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4700"/>
                              </a14:imgEffect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645" cy="7684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747F" w:rsidRPr="004139BB" w:rsidRDefault="0082747F" w:rsidP="008274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9BB">
        <w:rPr>
          <w:rFonts w:ascii="Times New Roman" w:hAnsi="Times New Roman" w:cs="Times New Roman"/>
          <w:b/>
          <w:sz w:val="24"/>
          <w:szCs w:val="24"/>
        </w:rPr>
        <w:t>Бодайбо, 2025 год</w:t>
      </w:r>
    </w:p>
    <w:p w:rsidR="00081E8B" w:rsidRDefault="00081E8B"/>
    <w:p w:rsidR="00B059AC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lang w:eastAsia="ru-RU"/>
        </w:rPr>
      </w:pPr>
      <w:r w:rsidRPr="00A076F5">
        <w:rPr>
          <w:rFonts w:ascii="Times New Roman" w:eastAsia="Times New Roman" w:hAnsi="Times New Roman" w:cs="Times New Roman"/>
          <w:b/>
          <w:i/>
          <w:color w:val="2E74B5" w:themeColor="accent1" w:themeShade="BF"/>
          <w:sz w:val="24"/>
          <w:lang w:eastAsia="ru-RU"/>
        </w:rPr>
        <w:lastRenderedPageBreak/>
        <w:t>Кто такой «молодой специалист»?</w:t>
      </w:r>
    </w:p>
    <w:p w:rsidR="00C87AED" w:rsidRPr="00C87AED" w:rsidRDefault="00C87AED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800000"/>
          <w:lang w:eastAsia="ru-RU"/>
        </w:rPr>
      </w:pPr>
    </w:p>
    <w:p w:rsidR="00C87AED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/>
          <w:lang w:eastAsia="ru-RU"/>
        </w:rPr>
        <w:t>Это гражданин в возрасте до 35 лет (иногда до 30), который получил среднее или высшее профессиональное образование по аккредитованным программам и впервые трудоустраивается по полученной специальности в течение одного года после окончания учебы.</w:t>
      </w:r>
    </w:p>
    <w:p w:rsidR="00A076F5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6F5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A076F5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Данный</w:t>
      </w:r>
      <w:r w:rsidRPr="00A076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статус дает тебе дополнительные гарантии!</w:t>
      </w:r>
    </w:p>
    <w:p w:rsidR="00A076F5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076F5" w:rsidRPr="00A076F5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C87AED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</w:pPr>
      <w:r w:rsidRPr="00A076F5"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  <w:t>Гарантии при приеме на работу</w:t>
      </w:r>
      <w:r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  <w:t xml:space="preserve">: </w:t>
      </w:r>
    </w:p>
    <w:p w:rsidR="00A076F5" w:rsidRDefault="00A076F5" w:rsidP="00C87AE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1. З</w:t>
      </w:r>
      <w:r w:rsidRPr="00A076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апрет на необоснованный отказ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Работодатель не имеет права отказать тебе в приеме на работу по причинам, не связанным с твоими деловыми качествами. По твоему требованию он обязан дать отказ в письменной форме.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 Запрет испытательного срока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Это твое главное право! Если ты выпускник техникума/колледжа/вуза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с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госаккредитацией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устраиваеш</w:t>
      </w: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ь</w:t>
      </w:r>
      <w:r>
        <w:rPr>
          <w:rFonts w:ascii="Times New Roman" w:eastAsia="Times New Roman" w:hAnsi="Times New Roman" w:cs="Times New Roman"/>
          <w:color w:val="000000" w:themeColor="text1"/>
          <w:lang w:eastAsia="ru-RU"/>
        </w:rPr>
        <w:t>ся</w:t>
      </w: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 работу по специальности в течение первого года после выпуска, работодатель НЕ МОЖЕТ устанавливать для тебя испытательный срок (ст. 70 ТК РФ).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· Что это значит? Ты с первого дня пользуешься всеми правами и гарантиями как полноценный сотрудник.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· Что делать, если его все равно назначают? Требуй исключить это условие из договора. Это незаконно!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3. Возмещение расходов на переезд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Если ты направлен на работу в другую местность по распределению (для отдельных целевых программ), тебе обязаны возместить расходы на переезд тебя и твоей семьи, провоз багажа и обустройство на новом месте.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</w:pPr>
      <w:r w:rsidRPr="00A076F5">
        <w:rPr>
          <w:rFonts w:ascii="Times New Roman" w:eastAsia="Times New Roman" w:hAnsi="Times New Roman" w:cs="Times New Roman"/>
          <w:b/>
          <w:i/>
          <w:color w:val="2E74B5" w:themeColor="accent1" w:themeShade="BF"/>
          <w:lang w:eastAsia="ru-RU"/>
        </w:rPr>
        <w:lastRenderedPageBreak/>
        <w:t>Гарантии и компенсации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1. Подъемные выплаты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Для выпускников, заключивших договор о целевом обучении или трудоустраивающихся в государственные/бюджетные учреждения (например, в сфере образования, здравоохранения), часто предусмотрены единовременные подъемные выплаты. Уточняй этот вопрос при трудоустройстве!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 Повышенная защита от увольнения</w:t>
      </w: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076F5" w:rsidRPr="00A076F5" w:rsidRDefault="00A076F5" w:rsidP="00A076F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A076F5">
        <w:rPr>
          <w:rFonts w:ascii="Times New Roman" w:eastAsia="Times New Roman" w:hAnsi="Times New Roman" w:cs="Times New Roman"/>
          <w:color w:val="000000" w:themeColor="text1"/>
          <w:lang w:eastAsia="ru-RU"/>
        </w:rPr>
        <w:t>Для молодых специалистов в некоторых сферах (например, для учителей) действует особый порядок увольнения. Уволить тебя по инициативе работодателя (кроме случаев ликвидации организации или грубого нарушения дисциплины) в первые годы работы значительно сложнее.</w:t>
      </w:r>
    </w:p>
    <w:p w:rsidR="00B059AC" w:rsidRPr="00B059AC" w:rsidRDefault="00B059AC" w:rsidP="00B059A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sectPr w:rsidR="00B059AC" w:rsidRPr="00B059AC" w:rsidSect="00081E8B">
      <w:pgSz w:w="16838" w:h="11906" w:orient="landscape"/>
      <w:pgMar w:top="568" w:right="395" w:bottom="0" w:left="567" w:header="709" w:footer="709" w:gutter="0"/>
      <w:cols w:num="3" w:space="71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87432"/>
    <w:multiLevelType w:val="hybridMultilevel"/>
    <w:tmpl w:val="EAC65F76"/>
    <w:lvl w:ilvl="0" w:tplc="BBF2B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71484"/>
    <w:multiLevelType w:val="hybridMultilevel"/>
    <w:tmpl w:val="EAC65F76"/>
    <w:lvl w:ilvl="0" w:tplc="BBF2B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C0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AC6039"/>
    <w:multiLevelType w:val="hybridMultilevel"/>
    <w:tmpl w:val="5F9A0336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975569"/>
    <w:multiLevelType w:val="hybridMultilevel"/>
    <w:tmpl w:val="EE549B62"/>
    <w:lvl w:ilvl="0" w:tplc="FFFFFFFF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120FD"/>
    <w:multiLevelType w:val="hybridMultilevel"/>
    <w:tmpl w:val="C902CD08"/>
    <w:lvl w:ilvl="0" w:tplc="21065F3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137"/>
    <w:rsid w:val="00081E8B"/>
    <w:rsid w:val="001F4816"/>
    <w:rsid w:val="0024761B"/>
    <w:rsid w:val="003F7B14"/>
    <w:rsid w:val="004139BB"/>
    <w:rsid w:val="00527F84"/>
    <w:rsid w:val="005D623A"/>
    <w:rsid w:val="007010DA"/>
    <w:rsid w:val="0082747F"/>
    <w:rsid w:val="008D3137"/>
    <w:rsid w:val="00A076F5"/>
    <w:rsid w:val="00B059AC"/>
    <w:rsid w:val="00B94FE7"/>
    <w:rsid w:val="00C87AED"/>
    <w:rsid w:val="00C91BD7"/>
    <w:rsid w:val="00D60FF7"/>
    <w:rsid w:val="00D7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E6B5"/>
  <w15:chartTrackingRefBased/>
  <w15:docId w15:val="{8A942F08-707D-4927-A99B-EAF5D826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59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01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01F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2747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076F5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7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Юрист</cp:lastModifiedBy>
  <cp:revision>2</cp:revision>
  <cp:lastPrinted>2024-07-09T05:34:00Z</cp:lastPrinted>
  <dcterms:created xsi:type="dcterms:W3CDTF">2025-11-13T06:40:00Z</dcterms:created>
  <dcterms:modified xsi:type="dcterms:W3CDTF">2025-11-13T06:40:00Z</dcterms:modified>
</cp:coreProperties>
</file>