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1D692" w14:textId="14E90FCC" w:rsidR="0068463B" w:rsidRDefault="00AA5CA1" w:rsidP="00F42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B23E7A6" wp14:editId="06FF34BF">
            <wp:simplePos x="0" y="0"/>
            <wp:positionH relativeFrom="margin">
              <wp:align>left</wp:align>
            </wp:positionH>
            <wp:positionV relativeFrom="paragraph">
              <wp:posOffset>-391478</wp:posOffset>
            </wp:positionV>
            <wp:extent cx="1010868" cy="695512"/>
            <wp:effectExtent l="0" t="0" r="0" b="0"/>
            <wp:wrapNone/>
            <wp:docPr id="70826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868" cy="69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A7042E" wp14:editId="53E0D6C8">
            <wp:simplePos x="0" y="0"/>
            <wp:positionH relativeFrom="column">
              <wp:posOffset>3589020</wp:posOffset>
            </wp:positionH>
            <wp:positionV relativeFrom="paragraph">
              <wp:posOffset>-967740</wp:posOffset>
            </wp:positionV>
            <wp:extent cx="2826385" cy="1590675"/>
            <wp:effectExtent l="0" t="0" r="0" b="0"/>
            <wp:wrapNone/>
            <wp:docPr id="17943243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6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7F5AB9E" w14:textId="090F7803" w:rsidR="00AA5CA1" w:rsidRDefault="00AA5CA1" w:rsidP="00F426B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5185414" w14:textId="315E474D" w:rsidR="00474A43" w:rsidRDefault="00474A43" w:rsidP="00474A43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A43">
        <w:rPr>
          <w:rFonts w:ascii="Times New Roman" w:hAnsi="Times New Roman" w:cs="Times New Roman"/>
          <w:b/>
          <w:bCs/>
          <w:sz w:val="24"/>
          <w:szCs w:val="24"/>
        </w:rPr>
        <w:t>«Что стоит за этим знаком»: как нацпроекты меняют жизнь людей</w:t>
      </w:r>
    </w:p>
    <w:p w14:paraId="62A9D656" w14:textId="3460B396" w:rsidR="004315DF" w:rsidRDefault="004315DF" w:rsidP="004315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Продолжается реализация новых национальных проектов, стартовавших в январе 2025 года.</w:t>
      </w:r>
      <w:r w:rsidRPr="004315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Они определят </w:t>
      </w:r>
      <w:r w:rsidRPr="004315DF">
        <w:rPr>
          <w:rFonts w:ascii="Times New Roman" w:hAnsi="Times New Roman" w:cs="Times New Roman"/>
          <w:b/>
          <w:bCs/>
          <w:sz w:val="24"/>
          <w:szCs w:val="24"/>
        </w:rPr>
        <w:t>развитие России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315DF">
        <w:rPr>
          <w:rFonts w:ascii="Times New Roman" w:hAnsi="Times New Roman" w:cs="Times New Roman"/>
          <w:b/>
          <w:bCs/>
          <w:sz w:val="24"/>
          <w:szCs w:val="24"/>
        </w:rPr>
        <w:t>дополня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315DF">
        <w:rPr>
          <w:rFonts w:ascii="Times New Roman" w:hAnsi="Times New Roman" w:cs="Times New Roman"/>
          <w:b/>
          <w:bCs/>
          <w:sz w:val="24"/>
          <w:szCs w:val="24"/>
        </w:rPr>
        <w:t xml:space="preserve"> предыдущие нацпроекты, действовавшие по инициативе Президента России с 2019 по 2024 </w:t>
      </w:r>
      <w:r>
        <w:rPr>
          <w:rFonts w:ascii="Times New Roman" w:hAnsi="Times New Roman" w:cs="Times New Roman"/>
          <w:b/>
          <w:bCs/>
          <w:sz w:val="24"/>
          <w:szCs w:val="24"/>
        </w:rPr>
        <w:t>гг</w:t>
      </w:r>
      <w:r w:rsidRPr="004315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BA829DA" w14:textId="1C5ACE52" w:rsidR="004315DF" w:rsidRDefault="004315DF" w:rsidP="00431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п</w:t>
      </w:r>
      <w:r w:rsidRPr="00F81D6C">
        <w:rPr>
          <w:rFonts w:ascii="Times New Roman" w:hAnsi="Times New Roman" w:cs="Times New Roman"/>
          <w:sz w:val="24"/>
          <w:szCs w:val="24"/>
        </w:rPr>
        <w:t xml:space="preserve">о национальному проекту </w:t>
      </w:r>
      <w:r w:rsidRPr="00DE15C6">
        <w:rPr>
          <w:rFonts w:ascii="Times New Roman" w:hAnsi="Times New Roman" w:cs="Times New Roman"/>
          <w:b/>
          <w:sz w:val="24"/>
          <w:szCs w:val="24"/>
        </w:rPr>
        <w:t>«Кадры»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D6C">
        <w:rPr>
          <w:rFonts w:ascii="Times New Roman" w:hAnsi="Times New Roman" w:cs="Times New Roman"/>
          <w:sz w:val="24"/>
          <w:szCs w:val="24"/>
        </w:rPr>
        <w:t xml:space="preserve">продолжается модернизация центров занятости населения — на их месте открываются современные кадровые центры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81D6C">
        <w:rPr>
          <w:rFonts w:ascii="Times New Roman" w:hAnsi="Times New Roman" w:cs="Times New Roman"/>
          <w:sz w:val="24"/>
          <w:szCs w:val="24"/>
        </w:rPr>
        <w:t>Работа России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81D6C">
        <w:rPr>
          <w:rFonts w:ascii="Times New Roman" w:hAnsi="Times New Roman" w:cs="Times New Roman"/>
          <w:sz w:val="24"/>
          <w:szCs w:val="24"/>
        </w:rPr>
        <w:t xml:space="preserve">. Сейчас в стране работают уже более </w:t>
      </w:r>
      <w:r w:rsidRPr="00F73455">
        <w:rPr>
          <w:rFonts w:ascii="Times New Roman" w:hAnsi="Times New Roman" w:cs="Times New Roman"/>
          <w:sz w:val="24"/>
          <w:szCs w:val="24"/>
        </w:rPr>
        <w:t>900</w:t>
      </w:r>
      <w:r w:rsidRPr="00F81D6C">
        <w:rPr>
          <w:rFonts w:ascii="Times New Roman" w:hAnsi="Times New Roman" w:cs="Times New Roman"/>
          <w:sz w:val="24"/>
          <w:szCs w:val="24"/>
        </w:rPr>
        <w:t xml:space="preserve"> кадровых центров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5A7294" w14:textId="77777777" w:rsidR="004315DF" w:rsidRDefault="004315DF" w:rsidP="00431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нацпроекту </w:t>
      </w:r>
      <w:r w:rsidRPr="00DE15C6">
        <w:rPr>
          <w:rFonts w:ascii="Times New Roman" w:hAnsi="Times New Roman" w:cs="Times New Roman"/>
          <w:b/>
          <w:sz w:val="24"/>
          <w:szCs w:val="24"/>
        </w:rPr>
        <w:t>«Молодежь и дети»</w:t>
      </w:r>
      <w:r>
        <w:rPr>
          <w:rFonts w:ascii="Times New Roman" w:hAnsi="Times New Roman" w:cs="Times New Roman"/>
          <w:sz w:val="24"/>
          <w:szCs w:val="24"/>
        </w:rPr>
        <w:t xml:space="preserve"> продолжается работа по </w:t>
      </w:r>
      <w:r w:rsidRPr="00F81D6C">
        <w:rPr>
          <w:rFonts w:ascii="Times New Roman" w:hAnsi="Times New Roman" w:cs="Times New Roman"/>
          <w:sz w:val="24"/>
          <w:szCs w:val="24"/>
        </w:rPr>
        <w:t>развити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81D6C">
        <w:rPr>
          <w:rFonts w:ascii="Times New Roman" w:hAnsi="Times New Roman" w:cs="Times New Roman"/>
          <w:sz w:val="24"/>
          <w:szCs w:val="24"/>
        </w:rPr>
        <w:t xml:space="preserve"> образования, профессионального становления и активного участия молодых людей в будущем страны. </w:t>
      </w:r>
      <w:r>
        <w:rPr>
          <w:rFonts w:ascii="Times New Roman" w:hAnsi="Times New Roman" w:cs="Times New Roman"/>
          <w:sz w:val="24"/>
          <w:szCs w:val="24"/>
        </w:rPr>
        <w:t xml:space="preserve">Уже построено более 1,6 тыс. новых современных школ, обновлено более 156 молодёжных центров для общения, работы и полезного досуга, создано более 940 молодёжных лабораторий, </w:t>
      </w:r>
      <w:r w:rsidRPr="00FF55D0">
        <w:rPr>
          <w:rFonts w:ascii="Times New Roman" w:hAnsi="Times New Roman" w:cs="Times New Roman"/>
          <w:sz w:val="24"/>
          <w:szCs w:val="24"/>
        </w:rPr>
        <w:t>где молодые ученые ведут прикладные исследования под руководством опытных наставников.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D6C">
        <w:rPr>
          <w:rFonts w:ascii="Times New Roman" w:hAnsi="Times New Roman" w:cs="Times New Roman"/>
          <w:sz w:val="24"/>
          <w:szCs w:val="24"/>
        </w:rPr>
        <w:t>Одной из ключевых мер нацпроекта стала программа «Профессионалитет», нацеленная на модернизацию системы среднего профессионального образования, приведение её в соответствие с потребностями рынка труда и современными вызовами экономики.</w:t>
      </w:r>
      <w:r>
        <w:rPr>
          <w:rFonts w:ascii="Times New Roman" w:hAnsi="Times New Roman" w:cs="Times New Roman"/>
          <w:sz w:val="24"/>
          <w:szCs w:val="24"/>
        </w:rPr>
        <w:t xml:space="preserve"> На данный момент свои двери открыли более 1,4 тыс. колледжей «Профессионалитета» в 86 регионах России. </w:t>
      </w:r>
    </w:p>
    <w:p w14:paraId="01EA5E47" w14:textId="77777777" w:rsidR="004315DF" w:rsidRDefault="004315DF" w:rsidP="00431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 из направлений нацпроекта </w:t>
      </w:r>
      <w:r w:rsidRPr="00DE15C6">
        <w:rPr>
          <w:rFonts w:ascii="Times New Roman" w:hAnsi="Times New Roman" w:cs="Times New Roman"/>
          <w:b/>
          <w:sz w:val="24"/>
          <w:szCs w:val="24"/>
        </w:rPr>
        <w:t>«Инфраструктура для жизни»</w:t>
      </w:r>
      <w:r>
        <w:rPr>
          <w:rFonts w:ascii="Times New Roman" w:hAnsi="Times New Roman" w:cs="Times New Roman"/>
          <w:sz w:val="24"/>
          <w:szCs w:val="24"/>
        </w:rPr>
        <w:t xml:space="preserve"> – благоустройство общественных пространств. На сегодняшний день преобразили уже 40 тыс. дворовых территорий, что является частью </w:t>
      </w:r>
      <w:r w:rsidRPr="004A11EC">
        <w:rPr>
          <w:rFonts w:ascii="Times New Roman" w:hAnsi="Times New Roman" w:cs="Times New Roman"/>
          <w:sz w:val="24"/>
          <w:szCs w:val="24"/>
        </w:rPr>
        <w:t>комплексной работы по созданию современной, удобной и безопасной городской среды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F7A59" w14:textId="77777777" w:rsidR="004315DF" w:rsidRPr="00F81D6C" w:rsidRDefault="004315DF" w:rsidP="004315DF">
      <w:pPr>
        <w:jc w:val="both"/>
        <w:rPr>
          <w:rFonts w:ascii="Times New Roman" w:hAnsi="Times New Roman" w:cs="Times New Roman"/>
          <w:sz w:val="24"/>
          <w:szCs w:val="24"/>
        </w:rPr>
      </w:pPr>
      <w:r w:rsidRPr="00056FCB">
        <w:rPr>
          <w:rFonts w:ascii="Times New Roman" w:hAnsi="Times New Roman" w:cs="Times New Roman"/>
          <w:sz w:val="24"/>
          <w:szCs w:val="24"/>
        </w:rPr>
        <w:t xml:space="preserve">По национальному проекту </w:t>
      </w:r>
      <w:r w:rsidRPr="00DE15C6">
        <w:rPr>
          <w:rFonts w:ascii="Times New Roman" w:hAnsi="Times New Roman" w:cs="Times New Roman"/>
          <w:b/>
          <w:sz w:val="24"/>
          <w:szCs w:val="24"/>
        </w:rPr>
        <w:t>«Семья»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FCB">
        <w:rPr>
          <w:rFonts w:ascii="Times New Roman" w:hAnsi="Times New Roman" w:cs="Times New Roman"/>
          <w:sz w:val="24"/>
          <w:szCs w:val="24"/>
        </w:rPr>
        <w:t>продолжается оснащение и дооснащение детских поликлиник.</w:t>
      </w:r>
      <w:r>
        <w:rPr>
          <w:rFonts w:ascii="Times New Roman" w:hAnsi="Times New Roman" w:cs="Times New Roman"/>
          <w:sz w:val="24"/>
          <w:szCs w:val="24"/>
        </w:rPr>
        <w:t xml:space="preserve"> Ранее модернизацию прошли более 2,7 тыс. детских поликлиник по всей стране. Другой ключевой инициативой нацпроекта «Семья» стала </w:t>
      </w:r>
      <w:r w:rsidRPr="00FF55D0">
        <w:rPr>
          <w:rFonts w:ascii="Times New Roman" w:hAnsi="Times New Roman" w:cs="Times New Roman"/>
          <w:sz w:val="24"/>
          <w:szCs w:val="24"/>
        </w:rPr>
        <w:t>программа «Пушкинская карта»</w:t>
      </w:r>
      <w:r>
        <w:rPr>
          <w:rFonts w:ascii="Times New Roman" w:hAnsi="Times New Roman" w:cs="Times New Roman"/>
          <w:sz w:val="24"/>
          <w:szCs w:val="24"/>
        </w:rPr>
        <w:t xml:space="preserve">, по которой доступно более 45 тыс. </w:t>
      </w:r>
      <w:r w:rsidRPr="00F81D6C">
        <w:rPr>
          <w:rFonts w:ascii="Times New Roman" w:hAnsi="Times New Roman" w:cs="Times New Roman"/>
          <w:sz w:val="24"/>
          <w:szCs w:val="24"/>
        </w:rPr>
        <w:t xml:space="preserve">культурных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для молодых людей </w:t>
      </w:r>
      <w:r w:rsidRPr="00FF55D0">
        <w:rPr>
          <w:rFonts w:ascii="Times New Roman" w:hAnsi="Times New Roman" w:cs="Times New Roman"/>
          <w:sz w:val="24"/>
          <w:szCs w:val="24"/>
        </w:rPr>
        <w:t>14—22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7576CA" w14:textId="28908413" w:rsidR="004315DF" w:rsidRDefault="004315DF" w:rsidP="00431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Нацпроект </w:t>
      </w:r>
      <w:r w:rsidRPr="00F73455">
        <w:rPr>
          <w:rFonts w:ascii="Times New Roman" w:hAnsi="Times New Roman" w:cs="Times New Roman"/>
          <w:b/>
          <w:sz w:val="24"/>
          <w:szCs w:val="24"/>
        </w:rPr>
        <w:t xml:space="preserve">«Эффективная транспортная система» </w:t>
      </w:r>
      <w:r>
        <w:rPr>
          <w:rFonts w:ascii="Times New Roman" w:hAnsi="Times New Roman" w:cs="Times New Roman"/>
          <w:sz w:val="24"/>
          <w:szCs w:val="24"/>
        </w:rPr>
        <w:t xml:space="preserve">помогает людям путешествовать </w:t>
      </w:r>
      <w:r w:rsidRPr="00FF55D0">
        <w:rPr>
          <w:rFonts w:ascii="Times New Roman" w:hAnsi="Times New Roman" w:cs="Times New Roman"/>
          <w:sz w:val="24"/>
          <w:szCs w:val="24"/>
        </w:rPr>
        <w:t>по стране без лишних пересадок и на более дальние расстояния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33CF">
        <w:rPr>
          <w:rFonts w:ascii="Times New Roman" w:hAnsi="Times New Roman" w:cs="Times New Roman"/>
          <w:sz w:val="24"/>
          <w:szCs w:val="24"/>
        </w:rPr>
        <w:t>Чтобы полеты становились доступнее и комфортнее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33CF">
        <w:rPr>
          <w:rFonts w:ascii="Times New Roman" w:hAnsi="Times New Roman" w:cs="Times New Roman"/>
          <w:sz w:val="24"/>
          <w:szCs w:val="24"/>
        </w:rPr>
        <w:t xml:space="preserve"> в регионах обновляют аэропорты</w:t>
      </w:r>
      <w:r>
        <w:rPr>
          <w:rFonts w:ascii="Times New Roman" w:hAnsi="Times New Roman" w:cs="Times New Roman"/>
          <w:sz w:val="24"/>
          <w:szCs w:val="24"/>
        </w:rPr>
        <w:t xml:space="preserve">, тем самым </w:t>
      </w:r>
      <w:r w:rsidRPr="00CB33CF">
        <w:rPr>
          <w:rFonts w:ascii="Times New Roman" w:hAnsi="Times New Roman" w:cs="Times New Roman"/>
          <w:sz w:val="24"/>
          <w:szCs w:val="24"/>
        </w:rPr>
        <w:t>улучша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CB33CF">
        <w:rPr>
          <w:rFonts w:ascii="Times New Roman" w:hAnsi="Times New Roman" w:cs="Times New Roman"/>
          <w:sz w:val="24"/>
          <w:szCs w:val="24"/>
        </w:rPr>
        <w:t>маршрутную сеть</w:t>
      </w:r>
      <w:r>
        <w:rPr>
          <w:rFonts w:ascii="Times New Roman" w:hAnsi="Times New Roman" w:cs="Times New Roman"/>
          <w:sz w:val="24"/>
          <w:szCs w:val="24"/>
        </w:rPr>
        <w:t>. Модернизировано уже 3</w:t>
      </w:r>
      <w:r w:rsidRPr="00CB33CF">
        <w:rPr>
          <w:rFonts w:ascii="Times New Roman" w:hAnsi="Times New Roman" w:cs="Times New Roman"/>
          <w:sz w:val="24"/>
          <w:szCs w:val="24"/>
        </w:rPr>
        <w:t>5 аэропортов</w:t>
      </w:r>
      <w:r>
        <w:rPr>
          <w:rFonts w:ascii="Times New Roman" w:hAnsi="Times New Roman" w:cs="Times New Roman"/>
          <w:sz w:val="24"/>
          <w:szCs w:val="24"/>
        </w:rPr>
        <w:t>, среди них</w:t>
      </w:r>
      <w:r w:rsidRPr="00CB33CF">
        <w:rPr>
          <w:rFonts w:ascii="Times New Roman" w:hAnsi="Times New Roman" w:cs="Times New Roman"/>
          <w:sz w:val="24"/>
          <w:szCs w:val="24"/>
        </w:rPr>
        <w:t xml:space="preserve"> как </w:t>
      </w:r>
      <w:r>
        <w:rPr>
          <w:rFonts w:ascii="Times New Roman" w:hAnsi="Times New Roman" w:cs="Times New Roman"/>
          <w:sz w:val="24"/>
          <w:szCs w:val="24"/>
        </w:rPr>
        <w:t xml:space="preserve">крупные международные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хабы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B3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и небольшие авиаузлы.</w:t>
      </w:r>
    </w:p>
    <w:p w14:paraId="3AA59A8C" w14:textId="77777777" w:rsidR="004315DF" w:rsidRDefault="004315DF" w:rsidP="00736912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15DF">
        <w:rPr>
          <w:rFonts w:ascii="Times New Roman" w:hAnsi="Times New Roman" w:cs="Times New Roman"/>
          <w:bCs/>
          <w:sz w:val="24"/>
          <w:szCs w:val="24"/>
        </w:rPr>
        <w:t xml:space="preserve">АНО «Национальные приоритеты» запускает комплексную рекламную кампанию </w:t>
      </w:r>
      <w:r w:rsidRPr="00814E94">
        <w:rPr>
          <w:rFonts w:ascii="Times New Roman" w:hAnsi="Times New Roman" w:cs="Times New Roman"/>
          <w:b/>
          <w:bCs/>
          <w:sz w:val="24"/>
          <w:szCs w:val="24"/>
        </w:rPr>
        <w:t>«Что стоит за этим знаком»</w:t>
      </w:r>
      <w:r w:rsidRPr="004315DF">
        <w:rPr>
          <w:rFonts w:ascii="Times New Roman" w:hAnsi="Times New Roman" w:cs="Times New Roman"/>
          <w:bCs/>
          <w:sz w:val="24"/>
          <w:szCs w:val="24"/>
        </w:rPr>
        <w:t>. Она показывает, какие позитивные изменения происходят в стране по национальным проектам. Рекламная кампания расскажет о ключевых направлениях новых нацпроектов и проделанной работе.</w:t>
      </w:r>
    </w:p>
    <w:p w14:paraId="3170C890" w14:textId="0AFBEC67" w:rsidR="00CB33CF" w:rsidRPr="004315DF" w:rsidRDefault="00DE15C6" w:rsidP="00736912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912">
        <w:rPr>
          <w:rFonts w:ascii="Times New Roman" w:hAnsi="Times New Roman" w:cs="Times New Roman"/>
          <w:i/>
          <w:sz w:val="24"/>
          <w:szCs w:val="24"/>
        </w:rPr>
        <w:t>«</w:t>
      </w:r>
      <w:r w:rsidR="00736912" w:rsidRPr="00736912">
        <w:rPr>
          <w:rFonts w:ascii="Times New Roman" w:hAnsi="Times New Roman" w:cs="Times New Roman"/>
          <w:i/>
          <w:sz w:val="24"/>
          <w:szCs w:val="24"/>
        </w:rPr>
        <w:t xml:space="preserve">Знак </w:t>
      </w:r>
      <w:r w:rsidR="00736912">
        <w:rPr>
          <w:rFonts w:ascii="Arial" w:hAnsi="Arial" w:cs="Arial"/>
          <w:color w:val="333333"/>
          <w:shd w:val="clear" w:color="auto" w:fill="FFFFFF"/>
        </w:rPr>
        <w:t>„</w:t>
      </w:r>
      <w:r w:rsidR="00736912" w:rsidRPr="00736912">
        <w:rPr>
          <w:rFonts w:ascii="Times New Roman" w:hAnsi="Times New Roman" w:cs="Times New Roman"/>
          <w:i/>
          <w:sz w:val="24"/>
          <w:szCs w:val="24"/>
        </w:rPr>
        <w:t>Национальные проекты России</w:t>
      </w:r>
      <w:r w:rsidR="00736912">
        <w:rPr>
          <w:rFonts w:ascii="Arial" w:hAnsi="Arial" w:cs="Arial"/>
          <w:color w:val="333333"/>
          <w:shd w:val="clear" w:color="auto" w:fill="FFFFFF"/>
        </w:rPr>
        <w:t>“</w:t>
      </w:r>
      <w:r w:rsidR="00736912" w:rsidRPr="00736912">
        <w:rPr>
          <w:rFonts w:ascii="Times New Roman" w:hAnsi="Times New Roman" w:cs="Times New Roman"/>
          <w:i/>
          <w:sz w:val="24"/>
          <w:szCs w:val="24"/>
        </w:rPr>
        <w:t xml:space="preserve"> – это символ развития, созидания и движения вперёд. За этим знаком </w:t>
      </w:r>
      <w:r w:rsidR="00A31DD4">
        <w:rPr>
          <w:rFonts w:ascii="Times New Roman" w:hAnsi="Times New Roman" w:cs="Times New Roman"/>
          <w:i/>
          <w:sz w:val="24"/>
          <w:szCs w:val="24"/>
        </w:rPr>
        <w:t>открываются горизонты</w:t>
      </w:r>
      <w:r w:rsidR="00671E0E">
        <w:rPr>
          <w:rFonts w:ascii="Times New Roman" w:hAnsi="Times New Roman" w:cs="Times New Roman"/>
          <w:i/>
          <w:sz w:val="24"/>
          <w:szCs w:val="24"/>
        </w:rPr>
        <w:t>, воплощаются идеи, молодеет наука</w:t>
      </w:r>
      <w:r w:rsidRPr="00DE15C6">
        <w:rPr>
          <w:rFonts w:ascii="Times New Roman" w:hAnsi="Times New Roman" w:cs="Times New Roman"/>
          <w:sz w:val="24"/>
          <w:szCs w:val="24"/>
        </w:rPr>
        <w:t xml:space="preserve">, </w:t>
      </w:r>
      <w:r w:rsidR="00671E0E" w:rsidRPr="00A31DD4">
        <w:rPr>
          <w:rFonts w:ascii="Times New Roman" w:hAnsi="Times New Roman" w:cs="Times New Roman"/>
          <w:i/>
          <w:sz w:val="24"/>
          <w:szCs w:val="24"/>
        </w:rPr>
        <w:t>покоряются технологии, рождаются профессионалы, расцветают города, крепнет здоровье</w:t>
      </w:r>
      <w:r w:rsidR="00A31DD4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671E0E" w:rsidRPr="00A31D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1DD4" w:rsidRPr="00A31DD4">
        <w:rPr>
          <w:rFonts w:ascii="Times New Roman" w:hAnsi="Times New Roman" w:cs="Times New Roman"/>
          <w:i/>
          <w:sz w:val="24"/>
          <w:szCs w:val="24"/>
        </w:rPr>
        <w:t>расцветает культура,</w:t>
      </w:r>
      <w:r w:rsidR="00EB63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15C6">
        <w:rPr>
          <w:rFonts w:ascii="Times New Roman" w:hAnsi="Times New Roman" w:cs="Times New Roman"/>
          <w:sz w:val="24"/>
          <w:szCs w:val="24"/>
        </w:rPr>
        <w:t xml:space="preserve">— пояснила генеральный директор АНО «Национальные приоритеты» </w:t>
      </w:r>
      <w:r w:rsidRPr="00DE15C6">
        <w:rPr>
          <w:rFonts w:ascii="Times New Roman" w:hAnsi="Times New Roman" w:cs="Times New Roman"/>
          <w:b/>
          <w:sz w:val="24"/>
          <w:szCs w:val="24"/>
        </w:rPr>
        <w:t>София Малявина</w:t>
      </w:r>
      <w:r w:rsidR="00F73455" w:rsidRPr="00F73455">
        <w:rPr>
          <w:rFonts w:ascii="Times New Roman" w:hAnsi="Times New Roman" w:cs="Times New Roman"/>
          <w:sz w:val="24"/>
          <w:szCs w:val="24"/>
        </w:rPr>
        <w:t>,</w:t>
      </w:r>
      <w:r w:rsidR="00F734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5C6">
        <w:rPr>
          <w:rFonts w:ascii="Times New Roman" w:hAnsi="Times New Roman" w:cs="Times New Roman"/>
          <w:sz w:val="24"/>
          <w:szCs w:val="24"/>
        </w:rPr>
        <w:t xml:space="preserve">— </w:t>
      </w:r>
      <w:r w:rsidR="00736912" w:rsidRPr="007343C1">
        <w:rPr>
          <w:rFonts w:ascii="Times New Roman" w:hAnsi="Times New Roman" w:cs="Times New Roman"/>
          <w:i/>
          <w:sz w:val="24"/>
          <w:szCs w:val="24"/>
        </w:rPr>
        <w:t>На примере реальных объектов</w:t>
      </w:r>
      <w:r w:rsidR="00397CF5">
        <w:rPr>
          <w:rFonts w:ascii="Times New Roman" w:hAnsi="Times New Roman" w:cs="Times New Roman"/>
          <w:sz w:val="24"/>
          <w:szCs w:val="24"/>
        </w:rPr>
        <w:t xml:space="preserve"> </w:t>
      </w:r>
      <w:r w:rsidR="00736912" w:rsidRPr="00DE15C6"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Pr="00DE15C6">
        <w:rPr>
          <w:rFonts w:ascii="Times New Roman" w:hAnsi="Times New Roman" w:cs="Times New Roman"/>
          <w:i/>
          <w:sz w:val="24"/>
          <w:szCs w:val="24"/>
        </w:rPr>
        <w:t>хотим показать, как инициативы</w:t>
      </w:r>
      <w:r w:rsidR="00F73455">
        <w:rPr>
          <w:rFonts w:ascii="Times New Roman" w:hAnsi="Times New Roman" w:cs="Times New Roman"/>
          <w:i/>
          <w:sz w:val="24"/>
          <w:szCs w:val="24"/>
        </w:rPr>
        <w:t xml:space="preserve"> нацпроектов</w:t>
      </w:r>
      <w:r w:rsidRPr="00DE15C6">
        <w:rPr>
          <w:rFonts w:ascii="Times New Roman" w:hAnsi="Times New Roman" w:cs="Times New Roman"/>
          <w:i/>
          <w:sz w:val="24"/>
          <w:szCs w:val="24"/>
        </w:rPr>
        <w:t xml:space="preserve"> отражаются на жизни каждого: появляются новые школы и современные дворы, открываются молодежные </w:t>
      </w:r>
      <w:r>
        <w:rPr>
          <w:rFonts w:ascii="Times New Roman" w:hAnsi="Times New Roman" w:cs="Times New Roman"/>
          <w:i/>
          <w:sz w:val="24"/>
          <w:szCs w:val="24"/>
        </w:rPr>
        <w:t>центры</w:t>
      </w:r>
      <w:r w:rsidRPr="00DE15C6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F73455">
        <w:rPr>
          <w:rFonts w:ascii="Times New Roman" w:hAnsi="Times New Roman" w:cs="Times New Roman"/>
          <w:i/>
          <w:sz w:val="24"/>
          <w:szCs w:val="24"/>
        </w:rPr>
        <w:t>оснащаются</w:t>
      </w:r>
      <w:r w:rsidRPr="00DE15C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детские </w:t>
      </w:r>
      <w:r w:rsidRPr="00DE15C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поликлиники. За каждым </w:t>
      </w:r>
      <w:r w:rsidR="00FE5C6D">
        <w:rPr>
          <w:rFonts w:ascii="Times New Roman" w:hAnsi="Times New Roman" w:cs="Times New Roman"/>
          <w:i/>
          <w:sz w:val="24"/>
          <w:szCs w:val="24"/>
        </w:rPr>
        <w:t>нац</w:t>
      </w:r>
      <w:r w:rsidRPr="00DE15C6">
        <w:rPr>
          <w:rFonts w:ascii="Times New Roman" w:hAnsi="Times New Roman" w:cs="Times New Roman"/>
          <w:i/>
          <w:sz w:val="24"/>
          <w:szCs w:val="24"/>
        </w:rPr>
        <w:t>проектом — конкретные перемены, которые делают повседневную жизнь людей более удобной</w:t>
      </w:r>
      <w:r w:rsidR="00A31DD4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CC0436">
        <w:rPr>
          <w:rFonts w:ascii="Times New Roman" w:hAnsi="Times New Roman" w:cs="Times New Roman"/>
          <w:i/>
          <w:sz w:val="24"/>
          <w:szCs w:val="24"/>
        </w:rPr>
        <w:t>наполненной</w:t>
      </w:r>
      <w:r w:rsidR="00A31DD4">
        <w:rPr>
          <w:rFonts w:ascii="Times New Roman" w:hAnsi="Times New Roman" w:cs="Times New Roman"/>
          <w:i/>
          <w:sz w:val="24"/>
          <w:szCs w:val="24"/>
        </w:rPr>
        <w:t xml:space="preserve"> возможностями</w:t>
      </w:r>
      <w:r w:rsidRPr="00DE15C6">
        <w:rPr>
          <w:rFonts w:ascii="Times New Roman" w:hAnsi="Times New Roman" w:cs="Times New Roman"/>
          <w:sz w:val="24"/>
          <w:szCs w:val="24"/>
        </w:rPr>
        <w:t>».</w:t>
      </w:r>
    </w:p>
    <w:p w14:paraId="6B20CD92" w14:textId="77777777" w:rsidR="00044A8A" w:rsidRDefault="002559C7" w:rsidP="00076EC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68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Справочно</w:t>
      </w:r>
      <w:proofErr w:type="spellEnd"/>
      <w:r w:rsidRPr="00680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76EC2" w:rsidRPr="002559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6979B87" w14:textId="77777777" w:rsidR="00EB624F" w:rsidRDefault="00EB624F" w:rsidP="00076EC2">
      <w:pPr>
        <w:jc w:val="both"/>
        <w:rPr>
          <w:rFonts w:ascii="Times New Roman" w:hAnsi="Times New Roman" w:cs="Times New Roman"/>
          <w:sz w:val="24"/>
          <w:szCs w:val="24"/>
        </w:rPr>
      </w:pPr>
      <w:r w:rsidRPr="00EB624F">
        <w:rPr>
          <w:rFonts w:ascii="Times New Roman" w:hAnsi="Times New Roman" w:cs="Times New Roman"/>
          <w:sz w:val="24"/>
          <w:szCs w:val="24"/>
        </w:rPr>
        <w:t>Национальные проекты — один из основных инструментов достижения утвержденных Президентом национальных целей развития и реализации программы социально-экономического развития России до 20</w:t>
      </w:r>
      <w:bookmarkStart w:id="0" w:name="_GoBack"/>
      <w:bookmarkEnd w:id="0"/>
      <w:r w:rsidRPr="00EB624F">
        <w:rPr>
          <w:rFonts w:ascii="Times New Roman" w:hAnsi="Times New Roman" w:cs="Times New Roman"/>
          <w:sz w:val="24"/>
          <w:szCs w:val="24"/>
        </w:rPr>
        <w:t>30 года. Они содержат ключевые решения, направленные на укрепление экономики страны, обеспечение технологического суверенитета и улучшение жизни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D9DF9" w14:textId="7DDAE2DC" w:rsidR="00076EC2" w:rsidRDefault="00C622D4" w:rsidP="00076F6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622D4">
        <w:rPr>
          <w:rFonts w:ascii="Times New Roman" w:hAnsi="Times New Roman" w:cs="Times New Roman"/>
          <w:sz w:val="24"/>
          <w:szCs w:val="24"/>
        </w:rPr>
        <w:t xml:space="preserve">Подробная информация о мероприятиях и результатах национальных проектов – на </w:t>
      </w:r>
      <w:r w:rsidR="00044A8A">
        <w:rPr>
          <w:rFonts w:ascii="Times New Roman" w:hAnsi="Times New Roman" w:cs="Times New Roman"/>
          <w:sz w:val="24"/>
          <w:szCs w:val="24"/>
        </w:rPr>
        <w:t>портале</w:t>
      </w:r>
      <w:r w:rsidRPr="00C622D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proofErr w:type="gramStart"/>
        <w:r w:rsidRPr="00044A8A">
          <w:rPr>
            <w:rStyle w:val="a3"/>
            <w:rFonts w:ascii="Times New Roman" w:hAnsi="Times New Roman" w:cs="Times New Roman"/>
            <w:sz w:val="24"/>
            <w:szCs w:val="24"/>
          </w:rPr>
          <w:t>национальныепроекты.рф</w:t>
        </w:r>
        <w:proofErr w:type="spellEnd"/>
        <w:proofErr w:type="gramEnd"/>
      </w:hyperlink>
      <w:r w:rsidR="00044A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6EC2" w:rsidSect="00076F6A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C12C6"/>
    <w:multiLevelType w:val="hybridMultilevel"/>
    <w:tmpl w:val="BBCE8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FA"/>
    <w:rsid w:val="00006D99"/>
    <w:rsid w:val="00015BC9"/>
    <w:rsid w:val="000327B6"/>
    <w:rsid w:val="00044A8A"/>
    <w:rsid w:val="00056FCB"/>
    <w:rsid w:val="0007026C"/>
    <w:rsid w:val="00076EC2"/>
    <w:rsid w:val="00076F6A"/>
    <w:rsid w:val="000A39DE"/>
    <w:rsid w:val="000B366F"/>
    <w:rsid w:val="000F112E"/>
    <w:rsid w:val="00110919"/>
    <w:rsid w:val="001500E1"/>
    <w:rsid w:val="001C542F"/>
    <w:rsid w:val="002559C7"/>
    <w:rsid w:val="00260FD9"/>
    <w:rsid w:val="002803AB"/>
    <w:rsid w:val="002A3B78"/>
    <w:rsid w:val="00310610"/>
    <w:rsid w:val="00353AE2"/>
    <w:rsid w:val="00397CF5"/>
    <w:rsid w:val="003C6412"/>
    <w:rsid w:val="003D3AB8"/>
    <w:rsid w:val="003E3FEF"/>
    <w:rsid w:val="004315DF"/>
    <w:rsid w:val="004316F4"/>
    <w:rsid w:val="004442C0"/>
    <w:rsid w:val="00466234"/>
    <w:rsid w:val="00474A43"/>
    <w:rsid w:val="004930AF"/>
    <w:rsid w:val="004A11EC"/>
    <w:rsid w:val="004A798A"/>
    <w:rsid w:val="004B0953"/>
    <w:rsid w:val="004C0E60"/>
    <w:rsid w:val="004E7860"/>
    <w:rsid w:val="005262B3"/>
    <w:rsid w:val="005A7910"/>
    <w:rsid w:val="005F1DDE"/>
    <w:rsid w:val="00637924"/>
    <w:rsid w:val="00671E0E"/>
    <w:rsid w:val="00680038"/>
    <w:rsid w:val="00680A64"/>
    <w:rsid w:val="0068150C"/>
    <w:rsid w:val="00682B70"/>
    <w:rsid w:val="0068463B"/>
    <w:rsid w:val="007000E4"/>
    <w:rsid w:val="0070018A"/>
    <w:rsid w:val="00710788"/>
    <w:rsid w:val="007343C1"/>
    <w:rsid w:val="00736912"/>
    <w:rsid w:val="00764464"/>
    <w:rsid w:val="00774F6D"/>
    <w:rsid w:val="00814E94"/>
    <w:rsid w:val="00827A3E"/>
    <w:rsid w:val="00850C6B"/>
    <w:rsid w:val="00884751"/>
    <w:rsid w:val="008F67CE"/>
    <w:rsid w:val="008F68FA"/>
    <w:rsid w:val="00951695"/>
    <w:rsid w:val="009E6F90"/>
    <w:rsid w:val="00A22B28"/>
    <w:rsid w:val="00A2544C"/>
    <w:rsid w:val="00A31DD4"/>
    <w:rsid w:val="00A439A5"/>
    <w:rsid w:val="00A61548"/>
    <w:rsid w:val="00A95725"/>
    <w:rsid w:val="00A970F8"/>
    <w:rsid w:val="00AA5CA1"/>
    <w:rsid w:val="00AC5845"/>
    <w:rsid w:val="00B7399F"/>
    <w:rsid w:val="00BD0993"/>
    <w:rsid w:val="00BE7BA7"/>
    <w:rsid w:val="00C5420C"/>
    <w:rsid w:val="00C607E0"/>
    <w:rsid w:val="00C622D4"/>
    <w:rsid w:val="00CA20ED"/>
    <w:rsid w:val="00CA6155"/>
    <w:rsid w:val="00CB33CF"/>
    <w:rsid w:val="00CC0436"/>
    <w:rsid w:val="00CD1FCC"/>
    <w:rsid w:val="00D041AA"/>
    <w:rsid w:val="00D22B08"/>
    <w:rsid w:val="00D2514D"/>
    <w:rsid w:val="00D54787"/>
    <w:rsid w:val="00D55677"/>
    <w:rsid w:val="00DE15C6"/>
    <w:rsid w:val="00DE65AA"/>
    <w:rsid w:val="00E00123"/>
    <w:rsid w:val="00EB624F"/>
    <w:rsid w:val="00EB6399"/>
    <w:rsid w:val="00EE0E9C"/>
    <w:rsid w:val="00F426B4"/>
    <w:rsid w:val="00F73455"/>
    <w:rsid w:val="00F81D6C"/>
    <w:rsid w:val="00FC08A0"/>
    <w:rsid w:val="00FE5C6D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BDAA"/>
  <w15:chartTrackingRefBased/>
  <w15:docId w15:val="{92BC2CD6-31BC-4A86-9B02-A91967DD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8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5845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6846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846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846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8463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8463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4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463B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C622D4"/>
    <w:rPr>
      <w:color w:val="954F72" w:themeColor="followedHyperlink"/>
      <w:u w:val="single"/>
    </w:rPr>
  </w:style>
  <w:style w:type="paragraph" w:customStyle="1" w:styleId="futurismarkdown-paragraph">
    <w:name w:val="futurismarkdown-paragraph"/>
    <w:basedOn w:val="a"/>
    <w:rsid w:val="00D5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D55677"/>
    <w:rPr>
      <w:b/>
      <w:bCs/>
    </w:rPr>
  </w:style>
  <w:style w:type="paragraph" w:styleId="ae">
    <w:name w:val="List Paragraph"/>
    <w:basedOn w:val="a"/>
    <w:uiPriority w:val="34"/>
    <w:qFormat/>
    <w:rsid w:val="0095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5555">
          <w:marLeft w:val="-360"/>
          <w:marRight w:val="-3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41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1086">
          <w:marLeft w:val="-360"/>
          <w:marRight w:val="-3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800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apampemcchfmo7a3c9ehj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 Анастасия Валерьевна</dc:creator>
  <cp:keywords/>
  <dc:description/>
  <cp:lastModifiedBy>Новикова Полина Антоновна</cp:lastModifiedBy>
  <cp:revision>2</cp:revision>
  <dcterms:created xsi:type="dcterms:W3CDTF">2025-07-14T09:37:00Z</dcterms:created>
  <dcterms:modified xsi:type="dcterms:W3CDTF">2025-07-14T09:37:00Z</dcterms:modified>
</cp:coreProperties>
</file>