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Составляющие успешного сторителлинга</w:t>
      </w:r>
    </w:p>
    <w:p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Коммерческий или рекламный сторителлинг отличается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художественных лишь незначительных деталей. В основе лежат те же самые приемы и компоненты, что и делает рекламный текст таким ярким, близким, интересным.</w:t>
      </w:r>
    </w:p>
    <w:p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7BFF"/>
          <w:sz w:val="28"/>
          <w:szCs w:val="28"/>
          <w:lang w:eastAsia="ru-RU"/>
        </w:rPr>
        <w:drawing>
          <wp:inline distT="0" distB="0" distL="0" distR="0">
            <wp:extent cx="3626293" cy="3626293"/>
            <wp:effectExtent l="0" t="0" r="0" b="0"/>
            <wp:docPr id="5" name="Рисунок 5" descr="составляющие успешного сторителлинга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ставляющие успешного сторителлинга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788" cy="3634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Составляющие</w:t>
      </w:r>
    </w:p>
    <w:p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Идея.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Прежде чем писать историю, поймите, чем она будет хороша, почему читатель запомнит ее, в чем суть.</w:t>
      </w:r>
    </w:p>
    <w:p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Главный герой.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Это центр истории, с которым читатель сможет отождествить самого себя. Тот, кому сопереживают и стремятся помочь.</w:t>
      </w:r>
    </w:p>
    <w:p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Контекст.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Обстоятельства, складывающиеся вокруг героя должны быть острыми, побуждающими героя действовать активно и решительно, чтобы преодолеть препятствия.</w:t>
      </w:r>
    </w:p>
    <w:p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Цель.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Любое действие завязано на цель. Цели бывают двух уровней – промежуточная и главная, которую также называют сверхзадачей. Промежуточные – это ступеньки на пути выполнения сверхзадачи. Если выстраивать линию поведения героя, опираясь на этот «скелет», поведение будет цельным, логичным и правдоподобным.</w:t>
      </w:r>
    </w:p>
    <w:p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Сюжет.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Сменяющие друг друга события держат зрителя в фокусе, а значит - не дают ему оторваться от рассказа.</w:t>
      </w:r>
    </w:p>
    <w:p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hyperlink r:id="rId7" w:history="1">
        <w:r>
          <w:rPr>
            <w:rFonts w:ascii="Times New Roman" w:hAnsi="Times New Roman" w:cs="Times New Roman"/>
            <w:b/>
            <w:bCs/>
            <w:color w:val="007BFF"/>
            <w:sz w:val="28"/>
            <w:szCs w:val="28"/>
            <w:u w:val="single"/>
            <w:lang w:eastAsia="ru-RU"/>
          </w:rPr>
          <w:t>Структура</w:t>
        </w:r>
      </w:hyperlink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 повествования.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Отличается от сюжета тем, что относится не к содержанию истории, а к ее подаче. Хорошая структура облегчает восприятие, помогает проникнуть в мир главного героя.</w:t>
      </w:r>
    </w:p>
    <w:p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Завязка.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Отправное событие сюжета, с него начинается история.</w:t>
      </w:r>
    </w:p>
    <w:p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Конфликт.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Столкновение интересов, предмет борьбы, пружина действия, придающая ему смысл и остроту.</w:t>
      </w:r>
    </w:p>
    <w:p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Нарастающее действие.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От завязки до кульминации развитие нарастающее, конфликт усиливается.</w:t>
      </w:r>
    </w:p>
    <w:p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Кризис и кульминация.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Кризис – это момент смены приоритетов. Герой разочаровывается в прежних целях, понимает, что ему нужно на самом деле. Итогом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кризиса становится кульминация: обновленный или просветленный герой меняет направление действия.</w:t>
      </w:r>
    </w:p>
    <w:p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Нисходящее действие.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Нисходящим называется действие от кульминации, итогом которого становится развязка.</w:t>
      </w:r>
    </w:p>
    <w:p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Развязка.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Событие, в результате которого судьба героя красиво разрешается, становится известно, чем закончилась история.</w:t>
      </w:r>
    </w:p>
    <w:p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Призыв к действию.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Подписаться на канал или рассылку, оставить комментарий,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лайк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поделиться с друзьями, совершить покупку, скачать файлы.</w:t>
      </w:r>
    </w:p>
    <w:p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p4"/>
      <w:bookmarkEnd w:id="1"/>
      <w:r>
        <w:rPr>
          <w:rFonts w:ascii="Times New Roman" w:hAnsi="Times New Roman" w:cs="Times New Roman"/>
          <w:sz w:val="28"/>
          <w:szCs w:val="28"/>
          <w:lang w:eastAsia="ru-RU"/>
        </w:rPr>
        <w:t>Сферы применения</w:t>
      </w:r>
    </w:p>
    <w:p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Сторителлинг не ограничен определенным списком сфер применения, его можно использовать везде, где есть запрос на простую и интересную подачу информации. Приведенные ниже списки ориентировочные и даются в качестве примера использования сторителлинга в разных сферах и типах </w:t>
      </w:r>
      <w:hyperlink r:id="rId8" w:history="1">
        <w:r>
          <w:rPr>
            <w:rFonts w:ascii="Times New Roman" w:hAnsi="Times New Roman" w:cs="Times New Roman"/>
            <w:color w:val="007BFF"/>
            <w:sz w:val="28"/>
            <w:szCs w:val="28"/>
            <w:u w:val="single"/>
            <w:lang w:eastAsia="ru-RU"/>
          </w:rPr>
          <w:t>контента</w:t>
        </w:r>
      </w:hyperlink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Сторителлинг популярен в сферах</w:t>
      </w:r>
    </w:p>
    <w:p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Бизнес на информации.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Курсы, семинары и другие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инфопродукты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хочется купить, если есть примеры их успешного применения в жизни. Для продвижения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инфопродуктов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очень важны </w:t>
      </w:r>
      <w:hyperlink r:id="rId9" w:history="1">
        <w:r>
          <w:rPr>
            <w:rFonts w:ascii="Times New Roman" w:hAnsi="Times New Roman" w:cs="Times New Roman"/>
            <w:color w:val="007BFF"/>
            <w:sz w:val="28"/>
            <w:szCs w:val="28"/>
            <w:u w:val="single"/>
            <w:lang w:eastAsia="ru-RU"/>
          </w:rPr>
          <w:t>контент-план</w:t>
        </w:r>
      </w:hyperlink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комментарии и истории пользователей.</w:t>
      </w:r>
    </w:p>
    <w:p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Детские товары.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Любому бренду товаров для детей от 3-х лет следует обзавестись увлекательной легендой бренда или рекламным персонажем, таким как доктор Кролик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Colgate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).</w:t>
      </w:r>
    </w:p>
    <w:p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Туризм.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Туристический объект, о котором написаны книги или сняты фильмы, привлекает большее количество туристов. Истории, связанные с конкретным местом, всегда повышают его популярность. Любая экскурсия сопровождается историями.</w:t>
      </w:r>
    </w:p>
    <w:p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Ремонт и строительство.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Успехом пользуются истории на тему «как сделать самому» или «как я построил дом своими руками».</w:t>
      </w:r>
    </w:p>
    <w:p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Бьюти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-сфера.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Этот бизнес продвигают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бьюти-блогеры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которые часто рассказывают о своем опыте пользования брендовой косметикой или средствами ухода за телом. Лояльность подписчиков обеспечивает товарам быстрое продвижение.</w:t>
      </w:r>
    </w:p>
    <w:p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праздников и мероприятий.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Люди ожидают от праздника чего-то необычного, а праздничные истории подогревают ожидания. Одна удачно рассказанная история создает атмосферу праздника лучше, чем любое оформление.</w:t>
      </w:r>
    </w:p>
    <w:p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Медицина и здоровье.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Личная история борьбы с болезнью, применение лечебных методик, диет, препаратов, а также дневники практикующих врачей всегда популярны.</w:t>
      </w:r>
    </w:p>
    <w:p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Спорт и фитнес.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Это сфера достижений, здесь популярны </w:t>
      </w:r>
      <w:hyperlink r:id="rId10" w:history="1">
        <w:r>
          <w:rPr>
            <w:rFonts w:ascii="Times New Roman" w:hAnsi="Times New Roman" w:cs="Times New Roman"/>
            <w:color w:val="007BFF"/>
            <w:sz w:val="28"/>
            <w:szCs w:val="28"/>
            <w:u w:val="single"/>
            <w:lang w:eastAsia="ru-RU"/>
          </w:rPr>
          <w:t>мотивирующие</w:t>
        </w:r>
      </w:hyperlink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истории о том, как заурядные люди меняют свою жизнь с помощью спорта.</w:t>
      </w:r>
    </w:p>
    <w:p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Типы контента, подходящие для сторителлинга</w:t>
      </w:r>
    </w:p>
    <w:p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Косвенная реклама.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Зритель привлекся отвлеченным контентом, в ходе просмотра или чтения наткнулся на упоминание целевого продукта.</w:t>
      </w:r>
    </w:p>
    <w:p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Прямая реклама.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Историю может рассказать потребитель или производитель, или же она может быть полностью выдуманной (сказочной).</w:t>
      </w:r>
    </w:p>
    <w:p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hyperlink r:id="rId11" w:history="1">
        <w:r>
          <w:rPr>
            <w:rFonts w:ascii="Times New Roman" w:hAnsi="Times New Roman" w:cs="Times New Roman"/>
            <w:b/>
            <w:bCs/>
            <w:color w:val="007BFF"/>
            <w:sz w:val="28"/>
            <w:szCs w:val="28"/>
            <w:u w:val="single"/>
            <w:lang w:eastAsia="ru-RU"/>
          </w:rPr>
          <w:t>Презентация</w:t>
        </w:r>
      </w:hyperlink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Способ подать сложную информацию просто – использовать пример выдуманного или реального персонажа.</w:t>
      </w:r>
    </w:p>
    <w:p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Пост в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соцсети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2" w:history="1">
        <w:r>
          <w:rPr>
            <w:rFonts w:ascii="Times New Roman" w:hAnsi="Times New Roman" w:cs="Times New Roman"/>
            <w:color w:val="007BFF"/>
            <w:sz w:val="28"/>
            <w:szCs w:val="28"/>
            <w:u w:val="single"/>
            <w:lang w:eastAsia="ru-RU"/>
          </w:rPr>
          <w:t>Социальные сети</w:t>
        </w:r>
      </w:hyperlink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существуют для того, чтобы мы делились эпизодами своей жизни, здесь использовать сторителлинг уместнее всего, для него даже был создан специальный формат 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сториз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hyperlink r:id="rId13" w:history="1">
        <w:proofErr w:type="spellStart"/>
        <w:r>
          <w:rPr>
            <w:rFonts w:ascii="Times New Roman" w:hAnsi="Times New Roman" w:cs="Times New Roman"/>
            <w:b/>
            <w:bCs/>
            <w:color w:val="007BFF"/>
            <w:sz w:val="28"/>
            <w:szCs w:val="28"/>
            <w:u w:val="single"/>
            <w:lang w:eastAsia="ru-RU"/>
          </w:rPr>
          <w:t>Email</w:t>
        </w:r>
        <w:proofErr w:type="spellEnd"/>
        <w:r>
          <w:rPr>
            <w:rFonts w:ascii="Times New Roman" w:hAnsi="Times New Roman" w:cs="Times New Roman"/>
            <w:b/>
            <w:bCs/>
            <w:color w:val="007BFF"/>
            <w:sz w:val="28"/>
            <w:szCs w:val="28"/>
            <w:u w:val="single"/>
            <w:lang w:eastAsia="ru-RU"/>
          </w:rPr>
          <w:t>-рассылка</w:t>
        </w:r>
      </w:hyperlink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рекламных объявлений быстро отписываются все, кроме ваших постоянных клиентов, которым нужна информация. Но если в рассылке приходит интересный контент, он удержит подписчика.</w:t>
      </w:r>
    </w:p>
    <w:p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p5"/>
      <w:bookmarkEnd w:id="2"/>
      <w:r>
        <w:rPr>
          <w:rFonts w:ascii="Times New Roman" w:hAnsi="Times New Roman" w:cs="Times New Roman"/>
          <w:sz w:val="28"/>
          <w:szCs w:val="28"/>
          <w:lang w:eastAsia="ru-RU"/>
        </w:rPr>
        <w:t>Виды сторителлинга</w:t>
      </w:r>
    </w:p>
    <w:p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Виды</w:t>
      </w:r>
    </w:p>
    <w:p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Рассмотрим широкую классификацию историй и разновидности повествований от себя.</w:t>
      </w:r>
    </w:p>
    <w:p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Общая классификация</w:t>
      </w:r>
    </w:p>
    <w:p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Социальный</w:t>
      </w:r>
      <w:r>
        <w:rPr>
          <w:rFonts w:ascii="Times New Roman" w:hAnsi="Times New Roman" w:cs="Times New Roman"/>
          <w:sz w:val="28"/>
          <w:szCs w:val="28"/>
          <w:lang w:eastAsia="ru-RU"/>
        </w:rPr>
        <w:t>. Слухи, легенды, сплетни, передаются устно, часто искажаются, но всегда привлекают и интригуют.</w:t>
      </w:r>
    </w:p>
    <w:p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Культурный</w:t>
      </w:r>
      <w:r>
        <w:rPr>
          <w:rFonts w:ascii="Times New Roman" w:hAnsi="Times New Roman" w:cs="Times New Roman"/>
          <w:sz w:val="28"/>
          <w:szCs w:val="28"/>
          <w:lang w:eastAsia="ru-RU"/>
        </w:rPr>
        <w:t>. Сюжеты, актуальные в культурном контексте. Затрагивают вопросы традиций, морали, веры.</w:t>
      </w:r>
    </w:p>
    <w:p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Необъяснимый</w:t>
      </w:r>
      <w:r>
        <w:rPr>
          <w:rFonts w:ascii="Times New Roman" w:hAnsi="Times New Roman" w:cs="Times New Roman"/>
          <w:sz w:val="28"/>
          <w:szCs w:val="28"/>
          <w:lang w:eastAsia="ru-RU"/>
        </w:rPr>
        <w:t>. Заведомо непроверяемые рассказы о субъективных переживаниях, о сверхъестественном или о тайном.</w:t>
      </w:r>
    </w:p>
    <w:p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Семейный</w:t>
      </w:r>
      <w:r>
        <w:rPr>
          <w:rFonts w:ascii="Times New Roman" w:hAnsi="Times New Roman" w:cs="Times New Roman"/>
          <w:sz w:val="28"/>
          <w:szCs w:val="28"/>
          <w:lang w:eastAsia="ru-RU"/>
        </w:rPr>
        <w:t>. Истории из жизни примечательных членов семьи, особенно – далеких предков.</w:t>
      </w:r>
    </w:p>
    <w:p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Разновидности историй от первого лица</w:t>
      </w:r>
    </w:p>
    <w:p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Кто я. 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Истории личного примера вдохновляют, особенно если вы являетесь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медийным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лицом, крупным руководителем или лидером мнений. Помимо этих случаев, ваша личная история может заинтересовать людей из вашей социальной группы, т.к. вы похожи на них, из ваших достижений они черпают данные о собственном потенциале.</w:t>
      </w:r>
    </w:p>
    <w:p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Зачем я здесь. 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Истории о намерениях пригодятся при составлении резюме, прохождении собеседования или для презентации товара через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"https://neiros.ru/blog/development/chto-takoe-samoprezentatsiya-i-23-populyarnye-oshibki-pri-vystuplenii/" </w:instrTex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>
        <w:rPr>
          <w:rFonts w:ascii="Times New Roman" w:hAnsi="Times New Roman" w:cs="Times New Roman"/>
          <w:color w:val="007BFF"/>
          <w:sz w:val="28"/>
          <w:szCs w:val="28"/>
          <w:u w:val="single"/>
          <w:lang w:eastAsia="ru-RU"/>
        </w:rPr>
        <w:t>самопрезентацию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(следом можно рассказать, как товар помогает в достижении целей).</w:t>
      </w:r>
    </w:p>
    <w:p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Мое видение или планы. 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Что произойдет, когда задача будет выполнена, почему это важно и в чем интерес тех, кто вас слушает или читает.</w:t>
      </w:r>
    </w:p>
    <w:p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Ценный опыт. 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 отвечаете на вопрос «зачем мне это» (курс, </w:t>
      </w:r>
      <w:hyperlink r:id="rId14" w:history="1">
        <w:r>
          <w:rPr>
            <w:rFonts w:ascii="Times New Roman" w:hAnsi="Times New Roman" w:cs="Times New Roman"/>
            <w:color w:val="007BFF"/>
            <w:sz w:val="28"/>
            <w:szCs w:val="28"/>
            <w:u w:val="single"/>
            <w:lang w:eastAsia="ru-RU"/>
          </w:rPr>
          <w:t>навык</w:t>
        </w:r>
      </w:hyperlink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товар, услуга) на личном примере решения проблемы или достижения желанных результатов.</w:t>
      </w:r>
    </w:p>
    <w:p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Обоснование действия.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Например, руководитель придерживается определенной стратегии развития компании. С помощью сторителлинга можно объяснить, почему выбрана именно эта политика.</w:t>
      </w:r>
    </w:p>
    <w:p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Уникальность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Чем моя деятельность или продукция моей компании непохожа на других.</w:t>
      </w:r>
    </w:p>
    <w:p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Привлекательность сотрудничества.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Что я хочу сказать моим партнерам или сотрудникам компании, почему работать у нас интересно, а работать с нами - выгодно.</w:t>
      </w:r>
    </w:p>
    <w:p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Ценности в действии.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Такие истории показывают воплощение ценностей компании на практике, оживляют их.</w:t>
      </w:r>
    </w:p>
    <w:p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" w:name="p6"/>
      <w:bookmarkEnd w:id="3"/>
      <w:r>
        <w:rPr>
          <w:rFonts w:ascii="Times New Roman" w:hAnsi="Times New Roman" w:cs="Times New Roman"/>
          <w:sz w:val="28"/>
          <w:szCs w:val="28"/>
          <w:lang w:eastAsia="ru-RU"/>
        </w:rPr>
        <w:t>Главные правила сторителлинга</w:t>
      </w:r>
    </w:p>
    <w:p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Правила не являются ограничениями, сковывающими вашу творческую свободу. Это рекомендации, как не допустить в своей истории ничего лишнего с самого начала, избежать таким образом потери внимания читателя или долгой неприятной редактуры.</w:t>
      </w:r>
    </w:p>
    <w:p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7BFF"/>
          <w:sz w:val="28"/>
          <w:szCs w:val="28"/>
          <w:lang w:eastAsia="ru-RU"/>
        </w:rPr>
        <w:lastRenderedPageBreak/>
        <w:drawing>
          <wp:inline distT="0" distB="0" distL="0" distR="0">
            <wp:extent cx="3595156" cy="3595156"/>
            <wp:effectExtent l="0" t="0" r="5715" b="5715"/>
            <wp:docPr id="3" name="Рисунок 3" descr="главные правила сторителлинга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лавные правила сторителлинга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993" cy="3600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Правила</w:t>
      </w:r>
    </w:p>
    <w:p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Герой должен быть интересен аудитории. Максим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Ильяхов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 автор популярного пособия по </w:t>
      </w:r>
      <w:hyperlink r:id="rId17" w:history="1">
        <w:r>
          <w:rPr>
            <w:rFonts w:ascii="Times New Roman" w:hAnsi="Times New Roman" w:cs="Times New Roman"/>
            <w:color w:val="007BFF"/>
            <w:sz w:val="28"/>
            <w:szCs w:val="28"/>
            <w:u w:val="single"/>
            <w:lang w:eastAsia="ru-RU"/>
          </w:rPr>
          <w:t>копирайтингу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> «Пиши, сокращай», даже придумал специальный термин для неинтересных героев – «буратинки». Это персонажи, которые никого не могут зацепить и заставить сопереживать, потому что вообще никак не проработаны – просто Саши и Маши, которые что-то зачем-то делают.</w:t>
      </w:r>
    </w:p>
    <w:p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Рассказ не должен быть слишком длинным. Помните, что универсальной для всех случаев длины рассказа не существует, она зависит от многих факторов. Например, от настроя аудитории: если вы даете лекцию, это один настрой, если остановили прохожего на улице – другой, если пишете пост в инстаграм – третий. Для всех случаев длина рассказа будет разная.</w:t>
      </w:r>
    </w:p>
    <w:p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Создайте оригинальный сюжет. Избегайте шаблонов, они приелись и не вызывают интереса. Новый нестандартный сюжет может спасти историю, даже если все остальное в ней провально.</w:t>
      </w:r>
    </w:p>
    <w:p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Финал следует тщательно продумывать. Каждый театральный режиссер и каждый писатель знают, что лучше всего зритель запоминает начало и конец, такова особенность человеческой памяти. Концовка – это впечатление, которое останется у человека от истории на долгое время или забудется через 5 минут.</w:t>
      </w:r>
    </w:p>
    <w:p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Пользуйтесь фигурами речи и другими выразительными средствами. Тут важно не переборщить, рекламный текст не должен по уровню пафоса напоминать древнегреческую трагедию. Однако совсем без художественных средств обходиться тоже нельзя, текст станет сухим, безэмоциональным.</w:t>
      </w:r>
    </w:p>
    <w:p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Добавляйте в сюжет неожиданные события. Чем их больше, тем дольше удастся удерживать внимание аудитории.</w:t>
      </w:r>
    </w:p>
    <w:p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Не навязывайте свое мнение. Рассказывание должно быть беспристрастным, позволяющим слушателю самому делать выводы. Эта свобода – обязательное условие интереса, т.к. любое навязывание вызывает немедленное отторжение.</w:t>
      </w:r>
    </w:p>
    <w:p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Не скупитесь на подробности. Детали придают рассказу точность, правдоподобие, стимулируют воображение.</w:t>
      </w:r>
    </w:p>
    <w:p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Расскажите что-то новое. Это касается не сюжета, а информации, фактов. В идеале читатель благодаря истории должен узнать что-то, чего не знал раньше.</w:t>
      </w:r>
    </w:p>
    <w:p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" w:name="p7"/>
      <w:bookmarkEnd w:id="4"/>
      <w:r>
        <w:rPr>
          <w:rFonts w:ascii="Times New Roman" w:hAnsi="Times New Roman" w:cs="Times New Roman"/>
          <w:sz w:val="28"/>
          <w:szCs w:val="28"/>
          <w:lang w:eastAsia="ru-RU"/>
        </w:rPr>
        <w:t>Популярные техники сторителлинга</w:t>
      </w:r>
    </w:p>
    <w:p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7BFF"/>
          <w:sz w:val="28"/>
          <w:szCs w:val="28"/>
          <w:lang w:eastAsia="ru-RU"/>
        </w:rPr>
        <w:drawing>
          <wp:inline distT="0" distB="0" distL="0" distR="0">
            <wp:extent cx="3718895" cy="3718895"/>
            <wp:effectExtent l="0" t="0" r="0" b="0"/>
            <wp:docPr id="2" name="Рисунок 2" descr="популярные техники сторителлинга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пулярные техники сторителлинга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9179" cy="3729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Техники</w:t>
      </w:r>
    </w:p>
    <w:p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Мономиф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 Классический путь героя, его исход из родных мест, скитания и возвращение домой, часто триумфальное.</w:t>
      </w:r>
    </w:p>
    <w:p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Вложенные циклы. Наслоение историй друг на друга, но не хаотичное, а построенное вокруг главного сюжета и усиливающее его.</w:t>
      </w:r>
    </w:p>
    <w:p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Гора. В отличие от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мономифа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не всегда заканчивается хорошо. Для «горы» характерна скачкообразность эпизодов, в одной «серии» могут соседствовать успех и неудача.</w:t>
      </w:r>
    </w:p>
    <w:p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Начало с середины. Во многих современных фильмах используется этот прием – зритель начинает просмотр сразу с кульминации, а уже потом рассказывается, как герой до этого дошел. Позволяет быстро заинтересовать зрителя.</w:t>
      </w:r>
    </w:p>
    <w:p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Как было и как могло бы быть. Выразительность достигается за счет контраста между существующим и возможным. Отличный прием для мотивационных текстов или роликов.</w:t>
      </w:r>
    </w:p>
    <w:p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Фальстарт. История начинается, разворачивается по предсказуемому пути, но обрывается и начинается снова.</w:t>
      </w:r>
    </w:p>
    <w:p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Сходящиеся идеи. Несколько на первый взгляд не связанных между собой историй постепенно сходятся в одной сюжетной точке.</w:t>
      </w:r>
    </w:p>
    <w:p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Лепестки. Лепестки - это истории, они рассказываются одна за другой, после чего повествование переходит к центральному сюжету.</w:t>
      </w:r>
    </w:p>
    <w:p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Рамка. Множество историй рассказываются в рамках основной. Например, в сказке «Тысяча и одна ночь» рассказываются разные истории (сказки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Шахерезады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), но в рамках главного сюжета.</w:t>
      </w:r>
    </w:p>
    <w:p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" w:name="p8"/>
      <w:bookmarkEnd w:id="5"/>
      <w:r>
        <w:rPr>
          <w:rFonts w:ascii="Times New Roman" w:hAnsi="Times New Roman" w:cs="Times New Roman"/>
          <w:sz w:val="28"/>
          <w:szCs w:val="28"/>
          <w:lang w:eastAsia="ru-RU"/>
        </w:rPr>
        <w:t xml:space="preserve">Формулы для создания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сторителлингов</w:t>
      </w:r>
      <w:proofErr w:type="spellEnd"/>
    </w:p>
    <w:p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Две наиболее распространенные классические формулы сторителлинга состоят всего из трех ступеней каждая. Формулы универсальны, но содержат в себе лишь «скелет» или каркас истории. Этот каркас можно дополнять, развивать, усиливать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новыми элементами. Вполне допустим и даже приветствуется творческий подход, потому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что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только благодаря ему формула может стать историей.</w:t>
      </w:r>
    </w:p>
    <w:p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Трехступенчатая формула</w:t>
      </w:r>
    </w:p>
    <w:p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Вводная часть. Здесь происходит знакомство с действующими лицами, обстоятельствами и контекстом.</w:t>
      </w:r>
    </w:p>
    <w:p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Противостояние. Раскрывается основная проблема, которая в идеале хорошо согласуется с болью самого читателя.</w:t>
      </w:r>
    </w:p>
    <w:p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Развязка. Происходит разрешение проблемы.</w:t>
      </w:r>
    </w:p>
    <w:p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Рассказ, написанный по этой формуле, помогает отождествить себя с героем, обратить внимание на собственные боли и на предлагаемое их разрешение.</w:t>
      </w:r>
    </w:p>
    <w:p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Формула Дейла Карнеги</w:t>
      </w:r>
    </w:p>
    <w:p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Инцидент. Реальная или якобы реальная жизненная ситуация, пример.</w:t>
      </w:r>
    </w:p>
    <w:p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Действия. Непосредственное решение проблемы, преодоление трудности.</w:t>
      </w:r>
    </w:p>
    <w:p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Выгода. Что принесло герою решение его проблемы.</w:t>
      </w:r>
    </w:p>
    <w:p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отличие от первой формулы, здесь нет акцента на проблему, основное внимание читателя приковано к решению и результату.</w:t>
      </w:r>
    </w:p>
    <w:p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" w:name="p9"/>
      <w:bookmarkEnd w:id="6"/>
      <w:r>
        <w:rPr>
          <w:rFonts w:ascii="Times New Roman" w:hAnsi="Times New Roman" w:cs="Times New Roman"/>
          <w:sz w:val="28"/>
          <w:szCs w:val="28"/>
          <w:lang w:eastAsia="ru-RU"/>
        </w:rPr>
        <w:t>Форматы сторителлинга</w:t>
      </w:r>
    </w:p>
    <w:p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Основных форматов мало - всего четыре – видео, баннер, текст, разговорный. Все остальное – разновидности этих четырех.</w:t>
      </w:r>
    </w:p>
    <w:p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Баннер.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Чтобы рассказать историю, баннеров должно быть несколько. Первый создает интригу, привлекает внимание, последующие развивают сюжет и приводят к развязке. Важное условие – каждый баннер должен быть запоминающимся, создавать желание увидеть следующий, перевернуть страницу.</w:t>
      </w:r>
    </w:p>
    <w:p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Видео.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Самый удобный в плане выразительности формат. Видео объединяет в себе художественное чтение, дизайнерскую работу, видеоряд, актерскую </w:t>
      </w:r>
      <w:hyperlink r:id="rId20" w:history="1">
        <w:r>
          <w:rPr>
            <w:rFonts w:ascii="Times New Roman" w:hAnsi="Times New Roman" w:cs="Times New Roman"/>
            <w:color w:val="007BFF"/>
            <w:sz w:val="28"/>
            <w:szCs w:val="28"/>
            <w:u w:val="single"/>
            <w:lang w:eastAsia="ru-RU"/>
          </w:rPr>
          <w:t>игру</w:t>
        </w:r>
      </w:hyperlink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на видео можно показать текст с иллюстрациями. Благодаря такому многообразию средств, историю можно рассказать даже за несколько секунд. Если вы хотите погрузить зрителя в атмосферу истории, видео – лучший вариант. Подберите подходящую по настроению звуковую дорожку, наложите спецэффекты на видеоряд и смонтируйте. Большое удобство заключается в том, что все это делается на любом современном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видеоредакторе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даже в смартфоне.</w:t>
      </w:r>
    </w:p>
    <w:p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Текст.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Статья – по-прежнему наиболее предпочтительный способ изложения материала. Статью можно оптимизировать для поисковых машин, тогда она будет привлекать трафик. В отличие от видео, которое легче воспринимать, статья более универсальна. Видео может просто не понравиться человеку, но статья не навязывает ему готовый видеоряд, а максимально задействует его собственное воображение. </w:t>
      </w:r>
    </w:p>
    <w:p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Разговорный формат.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Живой человек рассказывает историю обращаясь к другому человеку или к группе. Сюда относятся аудио и мультимедийный форматы.</w:t>
      </w:r>
    </w:p>
    <w:p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" w:name="p10"/>
      <w:bookmarkEnd w:id="7"/>
      <w:r>
        <w:rPr>
          <w:rFonts w:ascii="Times New Roman" w:hAnsi="Times New Roman" w:cs="Times New Roman"/>
          <w:sz w:val="28"/>
          <w:szCs w:val="28"/>
          <w:lang w:eastAsia="ru-RU"/>
        </w:rPr>
        <w:t>Как написать историю правильно – 9 простых шагов</w:t>
      </w:r>
    </w:p>
    <w:p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Если вы никогда ранее не писали собственных историй, вот что нужно сделать, чтобы у вас получилось с первого раза:</w:t>
      </w:r>
    </w:p>
    <w:p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7BFF"/>
          <w:sz w:val="28"/>
          <w:szCs w:val="28"/>
          <w:lang w:eastAsia="ru-RU"/>
        </w:rPr>
        <w:lastRenderedPageBreak/>
        <w:drawing>
          <wp:inline distT="0" distB="0" distL="0" distR="0">
            <wp:extent cx="6430934" cy="2709792"/>
            <wp:effectExtent l="0" t="0" r="8255" b="0"/>
            <wp:docPr id="1" name="Рисунок 1" descr="как написать историю правильно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к написать историю правильно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654" cy="2721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eastAsia="ru-RU"/>
        </w:rPr>
        <w:t>Шаги</w:t>
      </w:r>
    </w:p>
    <w:p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Поймите цель, затем определите предпочтительный тип сценария в зависимости от цели. Например, если вы хотите раскрыть применение продукта разными людьми в разных обстоятельствах, вам не подойдет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мономиф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», но прекрасно подойдут «сходящиеся идеи» или «лепестки».</w:t>
      </w:r>
    </w:p>
    <w:p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Определите целевую аудиторию, найдите особенности восприятия. Например, если вы рекламируете товар школьникам, нужно понимать, что они неусидчивы, восприимчивы только к современному языку повествования, не готовы читать слишком длинные тексты, скорее посмотрят видео, чем станут читать статью.</w:t>
      </w:r>
    </w:p>
    <w:p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Выберите формат. Обычно это выбор между видео и текстом. Что именно выбрать, зависит от суммы предыдущих решений, т.к. каждый вариант имеет свои сильные и слабые стороны.</w:t>
      </w:r>
    </w:p>
    <w:p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Сформулируйте основной посыл – что для вас важно в этой истории, о чем именно вы пытаетесь рассказать.</w:t>
      </w:r>
    </w:p>
    <w:p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Определите проблему или боль главного героя. Эта проблема должна перекликаться с болями целевой аудитории, чтобы они видели в главном действующем лице себя и всерьез интересовались решением, которое он найдет.</w:t>
      </w:r>
    </w:p>
    <w:p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Сформулируйте желание, которое должно возникнуть у читателя после прочтения. Желание может быть связано с эмоцией. Например, жалость вызывает желание сделать пожертвование благотворительному проекту.</w:t>
      </w:r>
    </w:p>
    <w:p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Разработайте структуру рассказа. Составьте план повествования - что за чем идет, пока без подробностей, просто последовательность.</w:t>
      </w:r>
    </w:p>
    <w:p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Пишите. Окончательный вариант обычно нужно переписывать или править несколько раз, поэтому не переживайте если сразу не получится как надо. Главная задача – сделать набросок по структуре, затем постепенно наполнять его подробностями.</w:t>
      </w:r>
    </w:p>
    <w:p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Опубликуйте историю на </w:t>
      </w:r>
      <w:hyperlink r:id="rId23" w:history="1">
        <w:r>
          <w:rPr>
            <w:rFonts w:ascii="Times New Roman" w:hAnsi="Times New Roman" w:cs="Times New Roman"/>
            <w:color w:val="007BFF"/>
            <w:sz w:val="28"/>
            <w:szCs w:val="28"/>
            <w:u w:val="single"/>
            <w:lang w:eastAsia="ru-RU"/>
          </w:rPr>
          <w:t>сайте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в блоге, на канале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ютуб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или в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соцсетях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709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16E8B"/>
    <w:multiLevelType w:val="multilevel"/>
    <w:tmpl w:val="1046B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FB5759"/>
    <w:multiLevelType w:val="multilevel"/>
    <w:tmpl w:val="58D69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BB2893"/>
    <w:multiLevelType w:val="multilevel"/>
    <w:tmpl w:val="80801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F42F8F"/>
    <w:multiLevelType w:val="multilevel"/>
    <w:tmpl w:val="6EC04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8B7CEB"/>
    <w:multiLevelType w:val="multilevel"/>
    <w:tmpl w:val="37E83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961B16"/>
    <w:multiLevelType w:val="multilevel"/>
    <w:tmpl w:val="B456E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C50182"/>
    <w:multiLevelType w:val="multilevel"/>
    <w:tmpl w:val="18EA3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8167CC"/>
    <w:multiLevelType w:val="multilevel"/>
    <w:tmpl w:val="782CB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927D54"/>
    <w:multiLevelType w:val="multilevel"/>
    <w:tmpl w:val="9C46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381D5B"/>
    <w:multiLevelType w:val="multilevel"/>
    <w:tmpl w:val="C3449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B4595A"/>
    <w:multiLevelType w:val="multilevel"/>
    <w:tmpl w:val="3CD8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9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90AE4-60D0-4B56-923E-0A21021D4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7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7271">
          <w:blockQuote w:val="1"/>
          <w:marLeft w:val="0"/>
          <w:marRight w:val="0"/>
          <w:marTop w:val="45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iros.ru/blog/content/chto-takoe-kontent-v-obshchem-ponimanii-i-otkuda-on-beretsya/" TargetMode="External"/><Relationship Id="rId13" Type="http://schemas.openxmlformats.org/officeDocument/2006/relationships/hyperlink" Target="https://neiros.ru/blog/marketing/email-rassylki-pravila-sozdaniya-i-34-servisa-dlya-otpravki-soobshcheniy/" TargetMode="External"/><Relationship Id="rId18" Type="http://schemas.openxmlformats.org/officeDocument/2006/relationships/hyperlink" Target="https://neiros.ru/img/storytelling/populyarnye-tekhniki-storitellinga.pn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eiros.ru/img/storytelling/kak-napisat-istoriyu-pravilno.png" TargetMode="External"/><Relationship Id="rId7" Type="http://schemas.openxmlformats.org/officeDocument/2006/relationships/hyperlink" Target="https://neiros.ru/blog/marketing/struktura-sayta-vidy-algoritm-sozdaniya-i-11-servis-v-pomoshch/" TargetMode="External"/><Relationship Id="rId12" Type="http://schemas.openxmlformats.org/officeDocument/2006/relationships/hyperlink" Target="https://neiros.ru/blog/marketing/150-sotssetey-populyarnykh-v-rossii-i-za-rubezhom/" TargetMode="External"/><Relationship Id="rId17" Type="http://schemas.openxmlformats.org/officeDocument/2006/relationships/hyperlink" Target="https://neiros.ru/blog/content/kopirayting-chto-eto-takoe-i-kak-nauchitsya-zarabatyvat-na-tekstakh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hyperlink" Target="https://neiros.ru/blog/business/geymifikatsiya-kak-igrovye-elementy-mogut-uluchshit-opyt-polzovateley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neiros.ru/blog/content/kak-sdelat-effektivnuyu-prezentatsiyu-poetapno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neiros.ru/img/storytelling/sostavlyayushchie-uspeshnogo-storitellinga.png" TargetMode="External"/><Relationship Id="rId15" Type="http://schemas.openxmlformats.org/officeDocument/2006/relationships/hyperlink" Target="https://neiros.ru/img/storytelling/glavnye-pravila-storitellinga.png" TargetMode="External"/><Relationship Id="rId23" Type="http://schemas.openxmlformats.org/officeDocument/2006/relationships/hyperlink" Target="https://neiros.ru/blog/business/kak-sozdat-sayt-s-nulya-svoimi-silami-podrobnyy-gayd-dlya-novichkov/" TargetMode="External"/><Relationship Id="rId10" Type="http://schemas.openxmlformats.org/officeDocument/2006/relationships/hyperlink" Target="https://neiros.ru/blog/development/vse-o-motivatsii-sebya-i-okruzhayushchikh-vidy-teorii-i-metody-motivirovaniya/" TargetMode="Externa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neiros.ru/blog/content/kontent-plan-kak-osnova-ehffektivnogo-prodvizheniya/" TargetMode="External"/><Relationship Id="rId14" Type="http://schemas.openxmlformats.org/officeDocument/2006/relationships/hyperlink" Target="https://neiros.ru/blog/development/soft-skills-18-samykh-vazhnykh-navykov-kotorymi-dolzhen-vladet-kazhdyy-rabotnik/" TargetMode="External"/><Relationship Id="rId2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2412</Words>
  <Characters>13751</Characters>
  <Application>Microsoft Office Word</Application>
  <DocSecurity>0</DocSecurity>
  <Lines>114</Lines>
  <Paragraphs>32</Paragraphs>
  <ScaleCrop>false</ScaleCrop>
  <Company>SPecialiST RePack</Company>
  <LinksUpToDate>false</LinksUpToDate>
  <CharactersWithSpaces>16131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2024-02-12T00:24:00Z</dcterms:created>
  <dcterms:modified xsi:type="dcterms:W3CDTF">2024-11-26T01:57:00Z</dcterms:modified>
</cp:coreProperties>
</file>