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/>
        <w:jc w:val="center"/>
        <w:rPr>
          <w:rFonts w:ascii="Times New Roman" w:hAnsi="Times New Roman" w:cs="Times New Roman"/>
          <w:color w:val="002060"/>
          <w:sz w:val="40"/>
          <w:szCs w:val="40"/>
        </w:rPr>
      </w:pPr>
      <w:r>
        <w:rPr>
          <w:rFonts w:ascii="Times New Roman" w:hAnsi="Times New Roman" w:cs="Times New Roman"/>
          <w:b/>
          <w:color w:val="002060"/>
          <w:sz w:val="68"/>
          <w:szCs w:val="68"/>
        </w:rPr>
        <w:t>Достижения преподавателей</w:t>
      </w:r>
    </w:p>
    <w:p>
      <w:pPr>
        <w:tabs>
          <w:tab w:val="left" w:pos="4095"/>
        </w:tabs>
        <w:spacing w:after="0"/>
        <w:jc w:val="center"/>
        <w:rPr>
          <w:rFonts w:ascii="Times New Roman" w:hAnsi="Times New Roman" w:cs="Times New Roman"/>
          <w:b/>
          <w:color w:val="002060"/>
          <w:sz w:val="68"/>
          <w:szCs w:val="68"/>
        </w:rPr>
      </w:pPr>
      <w:r>
        <w:rPr>
          <w:rFonts w:ascii="Times New Roman" w:hAnsi="Times New Roman" w:cs="Times New Roman"/>
          <w:b/>
          <w:color w:val="002060"/>
          <w:sz w:val="68"/>
          <w:szCs w:val="68"/>
        </w:rPr>
        <w:t>за 2024-2025 учебный год</w:t>
      </w:r>
    </w:p>
    <w:p>
      <w:pPr>
        <w:tabs>
          <w:tab w:val="left" w:pos="4095"/>
        </w:tabs>
        <w:spacing w:after="0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Участие в конкурсе – это своего рода остановка, взгляд на свою деятельность со стороны. У каждого педагогического работника появляется возможность показать, что он является современным педагогом, потому что использует инновационные образовательные технологии.</w:t>
      </w:r>
    </w:p>
    <w:p>
      <w:pPr>
        <w:tabs>
          <w:tab w:val="left" w:pos="4095"/>
        </w:tabs>
        <w:spacing w:after="0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Участие преподавателей в конкурсах, олимпиадах представлено в таблице</w:t>
      </w:r>
    </w:p>
    <w:p>
      <w:pPr>
        <w:tabs>
          <w:tab w:val="left" w:pos="4095"/>
        </w:tabs>
        <w:spacing w:after="0"/>
        <w:jc w:val="both"/>
        <w:rPr>
          <w:rFonts w:ascii="Times New Roman" w:hAnsi="Times New Roman" w:cs="Times New Roman"/>
          <w:sz w:val="40"/>
          <w:szCs w:val="40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3122"/>
        <w:gridCol w:w="2275"/>
        <w:gridCol w:w="2235"/>
        <w:gridCol w:w="1463"/>
      </w:tblGrid>
      <w:tr>
        <w:trPr>
          <w:trHeight w:val="1370"/>
        </w:trPr>
        <w:tc>
          <w:tcPr>
            <w:tcW w:w="3122" w:type="dxa"/>
          </w:tcPr>
          <w:p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Уровень</w:t>
            </w:r>
          </w:p>
          <w:p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конкурсов,</w:t>
            </w:r>
          </w:p>
          <w:p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олимпиад</w:t>
            </w:r>
          </w:p>
        </w:tc>
        <w:tc>
          <w:tcPr>
            <w:tcW w:w="2282" w:type="dxa"/>
          </w:tcPr>
          <w:p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Результат</w:t>
            </w:r>
          </w:p>
        </w:tc>
        <w:tc>
          <w:tcPr>
            <w:tcW w:w="2256" w:type="dxa"/>
          </w:tcPr>
          <w:p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Количество</w:t>
            </w:r>
          </w:p>
        </w:tc>
        <w:tc>
          <w:tcPr>
            <w:tcW w:w="1769" w:type="dxa"/>
          </w:tcPr>
          <w:p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Всего</w:t>
            </w:r>
          </w:p>
        </w:tc>
      </w:tr>
      <w:tr>
        <w:trPr>
          <w:trHeight w:val="467"/>
        </w:trPr>
        <w:tc>
          <w:tcPr>
            <w:tcW w:w="3122" w:type="dxa"/>
            <w:vMerge w:val="restart"/>
          </w:tcPr>
          <w:p>
            <w:pPr>
              <w:tabs>
                <w:tab w:val="left" w:pos="4095"/>
              </w:tabs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Международный</w:t>
            </w:r>
          </w:p>
          <w:p>
            <w:pPr>
              <w:tabs>
                <w:tab w:val="left" w:pos="4095"/>
              </w:tabs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и всероссийский</w:t>
            </w:r>
          </w:p>
        </w:tc>
        <w:tc>
          <w:tcPr>
            <w:tcW w:w="2282" w:type="dxa"/>
          </w:tcPr>
          <w:p>
            <w:pPr>
              <w:tabs>
                <w:tab w:val="left" w:pos="4095"/>
              </w:tabs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Победители</w:t>
            </w:r>
          </w:p>
        </w:tc>
        <w:tc>
          <w:tcPr>
            <w:tcW w:w="2256" w:type="dxa"/>
          </w:tcPr>
          <w:p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14</w:t>
            </w:r>
          </w:p>
        </w:tc>
        <w:tc>
          <w:tcPr>
            <w:tcW w:w="1769" w:type="dxa"/>
            <w:vMerge w:val="restart"/>
          </w:tcPr>
          <w:p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43</w:t>
            </w:r>
          </w:p>
        </w:tc>
      </w:tr>
      <w:tr>
        <w:trPr>
          <w:trHeight w:val="145"/>
        </w:trPr>
        <w:tc>
          <w:tcPr>
            <w:tcW w:w="3122" w:type="dxa"/>
            <w:vMerge/>
          </w:tcPr>
          <w:p>
            <w:pPr>
              <w:tabs>
                <w:tab w:val="left" w:pos="4095"/>
              </w:tabs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82" w:type="dxa"/>
          </w:tcPr>
          <w:p>
            <w:pPr>
              <w:tabs>
                <w:tab w:val="left" w:pos="4095"/>
              </w:tabs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Призеры</w:t>
            </w:r>
          </w:p>
        </w:tc>
        <w:tc>
          <w:tcPr>
            <w:tcW w:w="2256" w:type="dxa"/>
          </w:tcPr>
          <w:p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16</w:t>
            </w:r>
          </w:p>
        </w:tc>
        <w:tc>
          <w:tcPr>
            <w:tcW w:w="1769" w:type="dxa"/>
            <w:vMerge/>
          </w:tcPr>
          <w:p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>
        <w:trPr>
          <w:trHeight w:val="145"/>
        </w:trPr>
        <w:tc>
          <w:tcPr>
            <w:tcW w:w="3122" w:type="dxa"/>
            <w:vMerge/>
          </w:tcPr>
          <w:p>
            <w:pPr>
              <w:tabs>
                <w:tab w:val="left" w:pos="4095"/>
              </w:tabs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82" w:type="dxa"/>
          </w:tcPr>
          <w:p>
            <w:pPr>
              <w:tabs>
                <w:tab w:val="left" w:pos="4095"/>
              </w:tabs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Участники</w:t>
            </w:r>
          </w:p>
        </w:tc>
        <w:tc>
          <w:tcPr>
            <w:tcW w:w="2256" w:type="dxa"/>
          </w:tcPr>
          <w:p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13</w:t>
            </w:r>
          </w:p>
        </w:tc>
        <w:tc>
          <w:tcPr>
            <w:tcW w:w="1769" w:type="dxa"/>
            <w:vMerge/>
          </w:tcPr>
          <w:p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>
        <w:trPr>
          <w:trHeight w:val="467"/>
        </w:trPr>
        <w:tc>
          <w:tcPr>
            <w:tcW w:w="3122" w:type="dxa"/>
            <w:vMerge w:val="restart"/>
          </w:tcPr>
          <w:p>
            <w:pPr>
              <w:tabs>
                <w:tab w:val="left" w:pos="4095"/>
              </w:tabs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Региональный</w:t>
            </w:r>
          </w:p>
        </w:tc>
        <w:tc>
          <w:tcPr>
            <w:tcW w:w="2282" w:type="dxa"/>
          </w:tcPr>
          <w:p>
            <w:pPr>
              <w:tabs>
                <w:tab w:val="left" w:pos="4095"/>
              </w:tabs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Победители</w:t>
            </w:r>
          </w:p>
        </w:tc>
        <w:tc>
          <w:tcPr>
            <w:tcW w:w="2256" w:type="dxa"/>
          </w:tcPr>
          <w:p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1769" w:type="dxa"/>
            <w:vMerge w:val="restart"/>
          </w:tcPr>
          <w:p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</w:tr>
      <w:tr>
        <w:trPr>
          <w:trHeight w:val="145"/>
        </w:trPr>
        <w:tc>
          <w:tcPr>
            <w:tcW w:w="3122" w:type="dxa"/>
            <w:vMerge/>
          </w:tcPr>
          <w:p>
            <w:pPr>
              <w:tabs>
                <w:tab w:val="left" w:pos="4095"/>
              </w:tabs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82" w:type="dxa"/>
          </w:tcPr>
          <w:p>
            <w:pPr>
              <w:tabs>
                <w:tab w:val="left" w:pos="4095"/>
              </w:tabs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Призеры</w:t>
            </w:r>
          </w:p>
        </w:tc>
        <w:tc>
          <w:tcPr>
            <w:tcW w:w="2256" w:type="dxa"/>
          </w:tcPr>
          <w:p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1769" w:type="dxa"/>
            <w:vMerge/>
          </w:tcPr>
          <w:p>
            <w:pPr>
              <w:tabs>
                <w:tab w:val="left" w:pos="4095"/>
              </w:tabs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>
        <w:trPr>
          <w:trHeight w:val="145"/>
        </w:trPr>
        <w:tc>
          <w:tcPr>
            <w:tcW w:w="3122" w:type="dxa"/>
            <w:vMerge/>
          </w:tcPr>
          <w:p>
            <w:pPr>
              <w:tabs>
                <w:tab w:val="left" w:pos="4095"/>
              </w:tabs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82" w:type="dxa"/>
          </w:tcPr>
          <w:p>
            <w:pPr>
              <w:tabs>
                <w:tab w:val="left" w:pos="4095"/>
              </w:tabs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Участники</w:t>
            </w:r>
          </w:p>
        </w:tc>
        <w:tc>
          <w:tcPr>
            <w:tcW w:w="2256" w:type="dxa"/>
          </w:tcPr>
          <w:p>
            <w:pPr>
              <w:tabs>
                <w:tab w:val="left" w:pos="409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1769" w:type="dxa"/>
            <w:vMerge/>
          </w:tcPr>
          <w:p>
            <w:pPr>
              <w:tabs>
                <w:tab w:val="left" w:pos="4095"/>
              </w:tabs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3E3BA0-F568-4DE1-BA60-FE0E7B04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>SPecialiST RePack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2025-09-15T01:51:00Z</dcterms:created>
  <dcterms:modified xsi:type="dcterms:W3CDTF">2025-09-15T01:51:00Z</dcterms:modified>
</cp:coreProperties>
</file>